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1C0D8" w14:textId="64984420" w:rsidR="00A336F6" w:rsidRDefault="00561DF8" w:rsidP="00561DF8">
      <w:pPr>
        <w:rPr>
          <w:b/>
          <w:bCs/>
        </w:rPr>
      </w:pPr>
      <w:r>
        <w:rPr>
          <w:noProof/>
        </w:rPr>
        <w:drawing>
          <wp:anchor distT="0" distB="0" distL="114300" distR="114300" simplePos="0" relativeHeight="251659264" behindDoc="0" locked="0" layoutInCell="1" allowOverlap="1" wp14:anchorId="66F9E548" wp14:editId="7636D164">
            <wp:simplePos x="0" y="0"/>
            <wp:positionH relativeFrom="margin">
              <wp:align>center</wp:align>
            </wp:positionH>
            <wp:positionV relativeFrom="paragraph">
              <wp:posOffset>0</wp:posOffset>
            </wp:positionV>
            <wp:extent cx="1381125" cy="504825"/>
            <wp:effectExtent l="0" t="0" r="9525" b="952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17907" b="14251"/>
                    <a:stretch/>
                  </pic:blipFill>
                  <pic:spPr bwMode="auto">
                    <a:xfrm>
                      <a:off x="0" y="0"/>
                      <a:ext cx="1381125" cy="504825"/>
                    </a:xfrm>
                    <a:prstGeom prst="rect">
                      <a:avLst/>
                    </a:prstGeom>
                    <a:noFill/>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60288" behindDoc="0" locked="0" layoutInCell="1" allowOverlap="1" wp14:anchorId="01B63A04" wp14:editId="6D7680C4">
            <wp:simplePos x="0" y="0"/>
            <wp:positionH relativeFrom="margin">
              <wp:align>right</wp:align>
            </wp:positionH>
            <wp:positionV relativeFrom="paragraph">
              <wp:posOffset>2540</wp:posOffset>
            </wp:positionV>
            <wp:extent cx="1447165" cy="489585"/>
            <wp:effectExtent l="0" t="0" r="635" b="5715"/>
            <wp:wrapTopAndBottom/>
            <wp:docPr id="1934073655" name="Picture 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073655" name="Picture 1"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47165" cy="489585"/>
                    </a:xfrm>
                    <a:prstGeom prst="rect">
                      <a:avLst/>
                    </a:prstGeom>
                  </pic:spPr>
                </pic:pic>
              </a:graphicData>
            </a:graphic>
          </wp:anchor>
        </w:drawing>
      </w:r>
      <w:r w:rsidR="00E56AC4">
        <w:rPr>
          <w:noProof/>
        </w:rPr>
        <w:drawing>
          <wp:anchor distT="0" distB="0" distL="114300" distR="114300" simplePos="0" relativeHeight="251658240" behindDoc="0" locked="0" layoutInCell="1" allowOverlap="1" wp14:anchorId="385E2E2C" wp14:editId="3E9ECEF6">
            <wp:simplePos x="0" y="0"/>
            <wp:positionH relativeFrom="margin">
              <wp:align>left</wp:align>
            </wp:positionH>
            <wp:positionV relativeFrom="paragraph">
              <wp:posOffset>2540</wp:posOffset>
            </wp:positionV>
            <wp:extent cx="1390650" cy="561975"/>
            <wp:effectExtent l="0" t="0" r="0" b="952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617" t="16949" r="6837" b="11616"/>
                    <a:stretch/>
                  </pic:blipFill>
                  <pic:spPr bwMode="auto">
                    <a:xfrm>
                      <a:off x="0" y="0"/>
                      <a:ext cx="1390650" cy="561975"/>
                    </a:xfrm>
                    <a:prstGeom prst="rect">
                      <a:avLst/>
                    </a:prstGeom>
                    <a:noFill/>
                    <a:ln>
                      <a:noFill/>
                    </a:ln>
                    <a:extLst>
                      <a:ext uri="{53640926-AAD7-44D8-BBD7-CCE9431645EC}">
                        <a14:shadowObscured xmlns:a14="http://schemas.microsoft.com/office/drawing/2010/main"/>
                      </a:ext>
                    </a:extLst>
                  </pic:spPr>
                </pic:pic>
              </a:graphicData>
            </a:graphic>
          </wp:anchor>
        </w:drawing>
      </w:r>
      <w:r w:rsidR="00E56AC4">
        <w:rPr>
          <w:b/>
          <w:bCs/>
        </w:rPr>
        <w:t xml:space="preserve">           </w:t>
      </w:r>
      <w:r w:rsidRPr="00561DF8">
        <w:rPr>
          <w:noProof/>
        </w:rPr>
        <w:t xml:space="preserve"> </w:t>
      </w:r>
    </w:p>
    <w:p w14:paraId="370FFB3B" w14:textId="77777777" w:rsidR="00A336F6" w:rsidRDefault="00A336F6" w:rsidP="00A336F6">
      <w:pPr>
        <w:rPr>
          <w:b/>
          <w:bCs/>
        </w:rPr>
      </w:pPr>
    </w:p>
    <w:p w14:paraId="7B25DB53" w14:textId="77CF700E" w:rsidR="00A336F6" w:rsidRPr="00AC3099" w:rsidRDefault="005A2146" w:rsidP="00A336F6">
      <w:pPr>
        <w:rPr>
          <w:bCs/>
        </w:rPr>
      </w:pPr>
      <w:r>
        <w:rPr>
          <w:bCs/>
        </w:rPr>
        <w:t>May</w:t>
      </w:r>
      <w:r>
        <w:rPr>
          <w:bCs/>
        </w:rPr>
        <w:t xml:space="preserve"> </w:t>
      </w:r>
      <w:r w:rsidR="00E51F02">
        <w:rPr>
          <w:bCs/>
        </w:rPr>
        <w:t>202</w:t>
      </w:r>
      <w:r w:rsidR="00C3789E">
        <w:rPr>
          <w:bCs/>
        </w:rPr>
        <w:t>4</w:t>
      </w:r>
    </w:p>
    <w:p w14:paraId="765BF7A2" w14:textId="77777777" w:rsidR="00A336F6" w:rsidRDefault="00A336F6" w:rsidP="00A336F6">
      <w:pPr>
        <w:rPr>
          <w:b/>
          <w:bCs/>
        </w:rPr>
      </w:pPr>
    </w:p>
    <w:p w14:paraId="4138050D" w14:textId="0472771E" w:rsidR="00A336F6" w:rsidRDefault="00A336F6" w:rsidP="00A336F6">
      <w:pPr>
        <w:jc w:val="center"/>
        <w:rPr>
          <w:bCs/>
          <w:sz w:val="28"/>
          <w:szCs w:val="28"/>
        </w:rPr>
      </w:pPr>
      <w:r w:rsidRPr="00AC3099">
        <w:rPr>
          <w:bCs/>
          <w:sz w:val="28"/>
          <w:szCs w:val="28"/>
        </w:rPr>
        <w:t>Media release</w:t>
      </w:r>
    </w:p>
    <w:p w14:paraId="1A06F85A" w14:textId="77777777" w:rsidR="003814E7" w:rsidRDefault="003814E7" w:rsidP="00A336F6">
      <w:pPr>
        <w:jc w:val="center"/>
        <w:rPr>
          <w:bCs/>
          <w:sz w:val="28"/>
          <w:szCs w:val="28"/>
        </w:rPr>
      </w:pPr>
    </w:p>
    <w:p w14:paraId="36505F37" w14:textId="2287FA9F" w:rsidR="003814E7" w:rsidRPr="00AC3099" w:rsidRDefault="003814E7" w:rsidP="00A336F6">
      <w:pPr>
        <w:jc w:val="center"/>
        <w:rPr>
          <w:bCs/>
          <w:sz w:val="28"/>
          <w:szCs w:val="28"/>
        </w:rPr>
      </w:pPr>
      <w:r>
        <w:rPr>
          <w:bCs/>
          <w:sz w:val="28"/>
          <w:szCs w:val="28"/>
        </w:rPr>
        <w:t xml:space="preserve">For </w:t>
      </w:r>
      <w:r w:rsidR="00D04229">
        <w:rPr>
          <w:bCs/>
          <w:sz w:val="28"/>
          <w:szCs w:val="28"/>
        </w:rPr>
        <w:t>i</w:t>
      </w:r>
      <w:r>
        <w:rPr>
          <w:bCs/>
          <w:sz w:val="28"/>
          <w:szCs w:val="28"/>
        </w:rPr>
        <w:t xml:space="preserve">mmediate </w:t>
      </w:r>
      <w:r w:rsidR="00D04229">
        <w:rPr>
          <w:bCs/>
          <w:sz w:val="28"/>
          <w:szCs w:val="28"/>
        </w:rPr>
        <w:t>r</w:t>
      </w:r>
      <w:r>
        <w:rPr>
          <w:bCs/>
          <w:sz w:val="28"/>
          <w:szCs w:val="28"/>
        </w:rPr>
        <w:t>elease</w:t>
      </w:r>
    </w:p>
    <w:p w14:paraId="1D269FAA" w14:textId="77777777" w:rsidR="00A336F6" w:rsidRDefault="00A336F6" w:rsidP="00A336F6">
      <w:pPr>
        <w:jc w:val="center"/>
        <w:rPr>
          <w:b/>
          <w:bCs/>
          <w:sz w:val="28"/>
          <w:szCs w:val="28"/>
        </w:rPr>
      </w:pPr>
    </w:p>
    <w:p w14:paraId="299D27E0" w14:textId="65721A19" w:rsidR="00A336F6" w:rsidRPr="00403203" w:rsidRDefault="00CC214A" w:rsidP="000D68CA">
      <w:pPr>
        <w:jc w:val="center"/>
        <w:rPr>
          <w:b/>
          <w:bCs/>
          <w:sz w:val="28"/>
          <w:szCs w:val="28"/>
        </w:rPr>
      </w:pPr>
      <w:bookmarkStart w:id="0" w:name="_Hlk500418085"/>
      <w:bookmarkStart w:id="1" w:name="_Hlk500417757"/>
      <w:r>
        <w:rPr>
          <w:b/>
          <w:bCs/>
          <w:sz w:val="28"/>
          <w:szCs w:val="28"/>
        </w:rPr>
        <w:t>E</w:t>
      </w:r>
      <w:r w:rsidR="00C3789E">
        <w:rPr>
          <w:b/>
          <w:bCs/>
          <w:sz w:val="28"/>
          <w:szCs w:val="28"/>
        </w:rPr>
        <w:t>mployers rate higher education graduate</w:t>
      </w:r>
      <w:r>
        <w:rPr>
          <w:b/>
          <w:bCs/>
          <w:sz w:val="28"/>
          <w:szCs w:val="28"/>
        </w:rPr>
        <w:t>s’</w:t>
      </w:r>
      <w:r w:rsidR="00C3789E">
        <w:rPr>
          <w:b/>
          <w:bCs/>
          <w:sz w:val="28"/>
          <w:szCs w:val="28"/>
        </w:rPr>
        <w:t xml:space="preserve"> skills highly</w:t>
      </w:r>
    </w:p>
    <w:bookmarkEnd w:id="0"/>
    <w:bookmarkEnd w:id="1"/>
    <w:p w14:paraId="21FE64D8" w14:textId="77777777" w:rsidR="00B736BA" w:rsidRPr="003814E7" w:rsidRDefault="00B736BA" w:rsidP="000D68CA">
      <w:pPr>
        <w:jc w:val="center"/>
        <w:rPr>
          <w:b/>
          <w:bCs/>
          <w:sz w:val="28"/>
          <w:szCs w:val="28"/>
          <w:highlight w:val="yellow"/>
        </w:rPr>
      </w:pPr>
    </w:p>
    <w:p w14:paraId="6CD8CDDF" w14:textId="32741E5A" w:rsidR="00750CB6" w:rsidRPr="00CB29BD" w:rsidRDefault="00026F78" w:rsidP="00701CEA">
      <w:r w:rsidRPr="00CB29BD">
        <w:t>A new report released by the Social Research Centre today</w:t>
      </w:r>
      <w:r w:rsidR="00D04229">
        <w:t xml:space="preserve"> shows</w:t>
      </w:r>
      <w:r w:rsidRPr="00CB29BD">
        <w:t xml:space="preserve"> </w:t>
      </w:r>
      <w:r w:rsidR="00D57CD7" w:rsidRPr="00CB29BD">
        <w:t xml:space="preserve">that </w:t>
      </w:r>
      <w:r w:rsidR="00EB3183" w:rsidRPr="00CB29BD">
        <w:t xml:space="preserve">employers </w:t>
      </w:r>
      <w:r w:rsidR="00C3789E">
        <w:t xml:space="preserve">rate recent graduate employees </w:t>
      </w:r>
      <w:r w:rsidR="00C3789E" w:rsidRPr="00CB29BD">
        <w:t>from Australia’s higher education system</w:t>
      </w:r>
      <w:r w:rsidR="00C3789E">
        <w:t xml:space="preserve"> skills highly</w:t>
      </w:r>
      <w:r w:rsidR="00EB3183" w:rsidRPr="00CB29BD">
        <w:t>.</w:t>
      </w:r>
    </w:p>
    <w:p w14:paraId="481C1C6D" w14:textId="797B6E9D" w:rsidR="00EB3183" w:rsidRPr="00CB29BD" w:rsidRDefault="00EB3183" w:rsidP="00701CEA"/>
    <w:p w14:paraId="364C9FE6" w14:textId="6046DB41" w:rsidR="00EB1F9E" w:rsidRPr="00AE61A4" w:rsidRDefault="00F02529" w:rsidP="00701CEA">
      <w:r w:rsidRPr="00AE61A4">
        <w:t>The 20</w:t>
      </w:r>
      <w:r w:rsidR="00D85862" w:rsidRPr="00AE61A4">
        <w:t>2</w:t>
      </w:r>
      <w:r w:rsidR="00AE61A4" w:rsidRPr="00561DF8">
        <w:t>3</w:t>
      </w:r>
      <w:r w:rsidR="00701CEA" w:rsidRPr="00AE61A4">
        <w:t xml:space="preserve"> Employer Satisfaction Survey (ESS) is the </w:t>
      </w:r>
      <w:r w:rsidR="00AE61A4" w:rsidRPr="00561DF8">
        <w:t>eighth</w:t>
      </w:r>
      <w:r w:rsidR="00AE61A4" w:rsidRPr="00AE61A4">
        <w:t xml:space="preserve"> </w:t>
      </w:r>
      <w:r w:rsidR="00701CEA" w:rsidRPr="00AE61A4">
        <w:t>national survey of employer satisfaction with higher education graduates. It forms part of the Quality Indicators for Learning and Tea</w:t>
      </w:r>
      <w:r w:rsidR="00EB1F9E" w:rsidRPr="00AE61A4">
        <w:t xml:space="preserve">ching (QILT) initiative </w:t>
      </w:r>
      <w:r w:rsidR="004E72D8" w:rsidRPr="00AE61A4">
        <w:t>conducted</w:t>
      </w:r>
      <w:r w:rsidR="00EB1F9E" w:rsidRPr="00AE61A4">
        <w:t xml:space="preserve"> </w:t>
      </w:r>
      <w:r w:rsidR="004E72D8" w:rsidRPr="00AE61A4">
        <w:t xml:space="preserve">by the Social Research Centre </w:t>
      </w:r>
      <w:r w:rsidR="00EB1F9E" w:rsidRPr="00AE61A4">
        <w:t xml:space="preserve">for the </w:t>
      </w:r>
      <w:r w:rsidR="005A2146">
        <w:t xml:space="preserve">Australian Government </w:t>
      </w:r>
      <w:r w:rsidR="00EB1F9E" w:rsidRPr="00AE61A4">
        <w:t>Department of Education</w:t>
      </w:r>
      <w:r w:rsidR="00026F78" w:rsidRPr="00AE61A4">
        <w:t>.</w:t>
      </w:r>
    </w:p>
    <w:p w14:paraId="57737E36" w14:textId="04BDC060" w:rsidR="00A0619E" w:rsidRPr="00561DF8" w:rsidRDefault="00A0619E" w:rsidP="00EB1F9E">
      <w:pPr>
        <w:rPr>
          <w:highlight w:val="yellow"/>
        </w:rPr>
      </w:pPr>
    </w:p>
    <w:p w14:paraId="3D9E32C6" w14:textId="0800BAF1" w:rsidR="00AE61A4" w:rsidRPr="00561DF8" w:rsidRDefault="00AE61A4" w:rsidP="00EB1F9E">
      <w:r w:rsidRPr="00561DF8">
        <w:t xml:space="preserve">Results from the 2023 survey showed that employer ratings of graduate skills remained high, </w:t>
      </w:r>
      <w:r w:rsidRPr="00AE61A4">
        <w:t>particularly</w:t>
      </w:r>
      <w:r>
        <w:t xml:space="preserve"> </w:t>
      </w:r>
      <w:proofErr w:type="gramStart"/>
      <w:r>
        <w:t>in the area of</w:t>
      </w:r>
      <w:proofErr w:type="gramEnd"/>
      <w:r>
        <w:t xml:space="preserve"> graduates</w:t>
      </w:r>
      <w:r w:rsidR="00F2418F">
        <w:t>’</w:t>
      </w:r>
      <w:r>
        <w:t xml:space="preserve"> </w:t>
      </w:r>
      <w:r w:rsidR="007E2774">
        <w:t>t</w:t>
      </w:r>
      <w:r>
        <w:t>echnical skills</w:t>
      </w:r>
      <w:r w:rsidR="005A2146">
        <w:t>.</w:t>
      </w:r>
      <w:r>
        <w:t xml:space="preserve"> </w:t>
      </w:r>
    </w:p>
    <w:p w14:paraId="6204DA1E" w14:textId="77777777" w:rsidR="00AE61A4" w:rsidRDefault="00AE61A4" w:rsidP="00EB1F9E">
      <w:pPr>
        <w:rPr>
          <w:highlight w:val="yellow"/>
        </w:rPr>
      </w:pPr>
    </w:p>
    <w:p w14:paraId="00B09C83" w14:textId="48433EDC" w:rsidR="00185C00" w:rsidRPr="00561DF8" w:rsidRDefault="00185C00" w:rsidP="00EB1F9E">
      <w:pPr>
        <w:rPr>
          <w:b/>
          <w:bCs/>
        </w:rPr>
      </w:pPr>
      <w:r w:rsidRPr="00561DF8">
        <w:rPr>
          <w:b/>
          <w:bCs/>
        </w:rPr>
        <w:t>Employer ratings of graduate attributes</w:t>
      </w:r>
    </w:p>
    <w:p w14:paraId="334AC762" w14:textId="77777777" w:rsidR="00185C00" w:rsidRPr="004E12CA" w:rsidRDefault="00185C00" w:rsidP="00185C00">
      <w:pPr>
        <w:pStyle w:val="Bullet1"/>
        <w:numPr>
          <w:ilvl w:val="0"/>
          <w:numId w:val="51"/>
        </w:numPr>
      </w:pPr>
      <w:r w:rsidRPr="004E12CA">
        <w:t>92.2 per cent satisfaction with technical skills – application of professional and technical knowledge and standards.</w:t>
      </w:r>
    </w:p>
    <w:p w14:paraId="34D6BD52" w14:textId="65D4A2F7" w:rsidR="00185C00" w:rsidRPr="004E12CA" w:rsidRDefault="00185C00" w:rsidP="00561DF8">
      <w:pPr>
        <w:pStyle w:val="ListParagraph"/>
        <w:numPr>
          <w:ilvl w:val="0"/>
          <w:numId w:val="51"/>
        </w:numPr>
      </w:pPr>
      <w:bookmarkStart w:id="2" w:name="_Toc25756225"/>
      <w:bookmarkStart w:id="3" w:name="_Toc25756449"/>
      <w:bookmarkStart w:id="4" w:name="_Toc25756562"/>
      <w:bookmarkStart w:id="5" w:name="_Toc25756659"/>
      <w:r w:rsidRPr="004E12CA">
        <w:t>91.2 per cent satisfaction with foundation skills – general literacy, numeracy and communication skills and the ability to investigate and integrate knowledge.</w:t>
      </w:r>
    </w:p>
    <w:p w14:paraId="2D29BD0B" w14:textId="77777777" w:rsidR="00185C00" w:rsidRPr="004E12CA" w:rsidRDefault="00185C00" w:rsidP="00185C00">
      <w:pPr>
        <w:pStyle w:val="Bullet1"/>
      </w:pPr>
      <w:r w:rsidRPr="004E12CA">
        <w:t>88.7 per cent satisfaction with adaptive skills – the ability to adapt and apply skills/knowledge and work independently.</w:t>
      </w:r>
    </w:p>
    <w:p w14:paraId="35462910" w14:textId="77777777" w:rsidR="00185C00" w:rsidRPr="004E12CA" w:rsidRDefault="00185C00" w:rsidP="00185C00">
      <w:pPr>
        <w:pStyle w:val="Bullet1"/>
      </w:pPr>
      <w:r w:rsidRPr="004E12CA">
        <w:t>86.0 per cent satisfaction with collaborative skills – teamwork and interpersonal skills.</w:t>
      </w:r>
    </w:p>
    <w:p w14:paraId="668DD891" w14:textId="77777777" w:rsidR="00185C00" w:rsidRPr="004E12CA" w:rsidRDefault="00185C00" w:rsidP="00185C00">
      <w:pPr>
        <w:pStyle w:val="Bullet1"/>
      </w:pPr>
      <w:r w:rsidRPr="004E12CA">
        <w:t>84.1 per cent satisfaction with employability skills – the ability to perform and innovate in the workplace.</w:t>
      </w:r>
      <w:bookmarkEnd w:id="2"/>
      <w:bookmarkEnd w:id="3"/>
      <w:bookmarkEnd w:id="4"/>
      <w:bookmarkEnd w:id="5"/>
    </w:p>
    <w:p w14:paraId="61A05F11" w14:textId="77777777" w:rsidR="007E2774" w:rsidRDefault="007E2774" w:rsidP="00185C00"/>
    <w:p w14:paraId="0249DA08" w14:textId="6D8D38E9" w:rsidR="00185C00" w:rsidRDefault="00185C00" w:rsidP="00561DF8">
      <w:r w:rsidRPr="00E0304C">
        <w:t>Employers’</w:t>
      </w:r>
      <w:r w:rsidRPr="00AE61A4">
        <w:t xml:space="preserve"> overall satisfaction with graduates as rated by their direct supervisors </w:t>
      </w:r>
      <w:r w:rsidR="007E2774">
        <w:t>remained stable</w:t>
      </w:r>
      <w:r>
        <w:t xml:space="preserve"> with</w:t>
      </w:r>
      <w:r w:rsidRPr="00AE61A4">
        <w:t xml:space="preserve"> 8</w:t>
      </w:r>
      <w:r w:rsidRPr="00E0304C">
        <w:t>3.7</w:t>
      </w:r>
      <w:r w:rsidRPr="00AE61A4">
        <w:t xml:space="preserve"> per cent</w:t>
      </w:r>
      <w:r>
        <w:t xml:space="preserve"> of employers indicating that they were likely or very likely to consider hiring another graduate from the same course and institution</w:t>
      </w:r>
      <w:r w:rsidRPr="00AE61A4">
        <w:t xml:space="preserve">. </w:t>
      </w:r>
      <w:r>
        <w:t>This</w:t>
      </w:r>
      <w:r w:rsidR="007E2774">
        <w:t xml:space="preserve"> rating</w:t>
      </w:r>
      <w:r>
        <w:t xml:space="preserve"> was particularly </w:t>
      </w:r>
      <w:r w:rsidR="007E2774">
        <w:t>high</w:t>
      </w:r>
      <w:r>
        <w:t xml:space="preserve"> for graduates who were working in </w:t>
      </w:r>
      <w:r w:rsidR="005A2146">
        <w:t>p</w:t>
      </w:r>
      <w:r>
        <w:t>rofessional occupations</w:t>
      </w:r>
      <w:r w:rsidR="007E2774">
        <w:t xml:space="preserve"> at 86.2 per cent</w:t>
      </w:r>
      <w:r>
        <w:t>.</w:t>
      </w:r>
    </w:p>
    <w:p w14:paraId="771F85B7" w14:textId="77777777" w:rsidR="00026F78" w:rsidRDefault="00026F78" w:rsidP="00026F78"/>
    <w:p w14:paraId="3406754B" w14:textId="1E626716" w:rsidR="006E771E" w:rsidRPr="00561DF8" w:rsidRDefault="006E771E" w:rsidP="006E771E">
      <w:r w:rsidRPr="00561DF8">
        <w:t xml:space="preserve">Lisa Bolton, Director QILT Research and Strategy, commented on the findings: “these consistently high ratings demonstrate that graduates from Australia’s higher education system continue to demonstrate high skill levels in the workplace </w:t>
      </w:r>
      <w:r w:rsidR="00185C00">
        <w:t xml:space="preserve">and are well prepared for work, </w:t>
      </w:r>
      <w:r w:rsidRPr="00561DF8">
        <w:t>soon after they graduate.</w:t>
      </w:r>
      <w:r w:rsidR="007E2774">
        <w:t xml:space="preserve"> However, it should be noted that graduates who had completed their courses online scored less highly in relation to the development of their collaborative skills, which may need to be monitored with the increase in online and hybrid study modes post COVID.</w:t>
      </w:r>
      <w:r w:rsidRPr="00561DF8">
        <w:t xml:space="preserve">” </w:t>
      </w:r>
    </w:p>
    <w:p w14:paraId="0E30DA8C" w14:textId="77777777" w:rsidR="006E771E" w:rsidRDefault="006E771E" w:rsidP="00026F78"/>
    <w:p w14:paraId="262D359E" w14:textId="31D8FEE0" w:rsidR="00EE1A98" w:rsidRPr="006E771E" w:rsidRDefault="00EE1A98" w:rsidP="00701CEA">
      <w:r w:rsidRPr="006E771E">
        <w:t xml:space="preserve">Employer satisfaction was highest </w:t>
      </w:r>
      <w:r w:rsidR="00857EFA" w:rsidRPr="006E771E">
        <w:t>amongst graduates from more vocationally oriented courses</w:t>
      </w:r>
      <w:r w:rsidR="00936B2F" w:rsidRPr="006E771E">
        <w:t>,</w:t>
      </w:r>
      <w:r w:rsidR="00857EFA" w:rsidRPr="006E771E">
        <w:t xml:space="preserve"> including</w:t>
      </w:r>
      <w:r w:rsidR="00AB2E9A">
        <w:t xml:space="preserve"> courses in the fields of</w:t>
      </w:r>
      <w:r w:rsidR="00857EFA" w:rsidRPr="006E771E">
        <w:t xml:space="preserve"> </w:t>
      </w:r>
      <w:r w:rsidR="006E771E" w:rsidRPr="00561DF8">
        <w:t xml:space="preserve">Agriculture and </w:t>
      </w:r>
      <w:r w:rsidR="005A2146">
        <w:t>E</w:t>
      </w:r>
      <w:r w:rsidR="006E771E" w:rsidRPr="00561DF8">
        <w:t xml:space="preserve">nvironmental </w:t>
      </w:r>
      <w:r w:rsidR="005A2146">
        <w:t>S</w:t>
      </w:r>
      <w:r w:rsidR="006E771E" w:rsidRPr="00561DF8">
        <w:t>tudies with 90.8 per cent,</w:t>
      </w:r>
      <w:r w:rsidR="005A2146">
        <w:t xml:space="preserve"> and</w:t>
      </w:r>
      <w:r w:rsidR="006E771E" w:rsidRPr="00561DF8">
        <w:t xml:space="preserve"> </w:t>
      </w:r>
      <w:r w:rsidR="00857EFA" w:rsidRPr="006E771E">
        <w:t xml:space="preserve">Engineering at </w:t>
      </w:r>
      <w:r w:rsidR="006E771E" w:rsidRPr="00561DF8">
        <w:t>88.8</w:t>
      </w:r>
      <w:r w:rsidR="00073093" w:rsidRPr="006E771E">
        <w:t xml:space="preserve"> </w:t>
      </w:r>
      <w:r w:rsidR="00857EFA" w:rsidRPr="006E771E">
        <w:t xml:space="preserve">per cent. Supervisors also </w:t>
      </w:r>
      <w:r w:rsidR="00E56D08" w:rsidRPr="006E771E">
        <w:t xml:space="preserve">reported high levels of satisfaction with </w:t>
      </w:r>
      <w:r w:rsidR="006E771E" w:rsidRPr="00561DF8">
        <w:t>Education and Health</w:t>
      </w:r>
      <w:r w:rsidR="00CB29BD" w:rsidRPr="006E771E">
        <w:t xml:space="preserve"> graduates at 8</w:t>
      </w:r>
      <w:r w:rsidR="006E771E" w:rsidRPr="00561DF8">
        <w:t>7.4</w:t>
      </w:r>
      <w:r w:rsidR="00CB29BD" w:rsidRPr="006E771E">
        <w:t xml:space="preserve"> per</w:t>
      </w:r>
      <w:r w:rsidR="006E771E" w:rsidRPr="00561DF8">
        <w:t xml:space="preserve"> </w:t>
      </w:r>
      <w:r w:rsidR="00CB29BD" w:rsidRPr="006E771E">
        <w:t>cent</w:t>
      </w:r>
      <w:r w:rsidR="006E771E" w:rsidRPr="00561DF8">
        <w:t xml:space="preserve"> and 85.8 per cent respectively.</w:t>
      </w:r>
      <w:r w:rsidR="00CB29BD" w:rsidRPr="006E771E">
        <w:t xml:space="preserve"> </w:t>
      </w:r>
    </w:p>
    <w:p w14:paraId="2FA934FA" w14:textId="096224C8" w:rsidR="00EE1A98" w:rsidRPr="00561DF8" w:rsidRDefault="00EE1A98" w:rsidP="00701CEA"/>
    <w:p w14:paraId="0ECE9450" w14:textId="3B4DF179" w:rsidR="00A01291" w:rsidRPr="006E771E" w:rsidRDefault="004E72D8" w:rsidP="00A01291">
      <w:r w:rsidRPr="006E771E">
        <w:t xml:space="preserve">However, </w:t>
      </w:r>
      <w:r w:rsidR="00857EFA" w:rsidRPr="006E771E">
        <w:t>employer satisfaction, while still relatively high, appear</w:t>
      </w:r>
      <w:r w:rsidR="00952477" w:rsidRPr="006E771E">
        <w:t>ed</w:t>
      </w:r>
      <w:r w:rsidR="00857EFA" w:rsidRPr="006E771E">
        <w:t xml:space="preserve"> lower</w:t>
      </w:r>
      <w:r w:rsidR="00F02529" w:rsidRPr="006E771E">
        <w:t xml:space="preserve"> </w:t>
      </w:r>
      <w:r w:rsidR="00857EFA" w:rsidRPr="006E771E">
        <w:t xml:space="preserve">for </w:t>
      </w:r>
      <w:r w:rsidR="006E771E" w:rsidRPr="00561DF8">
        <w:t xml:space="preserve">Creative </w:t>
      </w:r>
      <w:r w:rsidR="005A2146">
        <w:t>A</w:t>
      </w:r>
      <w:r w:rsidR="006E771E" w:rsidRPr="00561DF8">
        <w:t xml:space="preserve">rts graduates at 75.4 per cent, </w:t>
      </w:r>
      <w:r w:rsidR="00CB29BD" w:rsidRPr="006E771E">
        <w:t xml:space="preserve">Management and </w:t>
      </w:r>
      <w:r w:rsidR="005A2146">
        <w:t>C</w:t>
      </w:r>
      <w:r w:rsidR="00CB29BD" w:rsidRPr="006E771E">
        <w:t xml:space="preserve">ommerce </w:t>
      </w:r>
      <w:r w:rsidR="006E771E" w:rsidRPr="00561DF8">
        <w:t>graduates</w:t>
      </w:r>
      <w:r w:rsidR="006E771E" w:rsidRPr="006E771E">
        <w:t xml:space="preserve"> </w:t>
      </w:r>
      <w:r w:rsidR="00CB29BD" w:rsidRPr="006E771E">
        <w:t xml:space="preserve">at </w:t>
      </w:r>
      <w:r w:rsidR="006E771E" w:rsidRPr="00561DF8">
        <w:t>78.7</w:t>
      </w:r>
      <w:r w:rsidR="00CB29BD" w:rsidRPr="006E771E">
        <w:t xml:space="preserve"> per cent and</w:t>
      </w:r>
      <w:r w:rsidR="006E771E" w:rsidRPr="00561DF8">
        <w:t xml:space="preserve"> Information Technology graduates at 79.3 per cent.</w:t>
      </w:r>
    </w:p>
    <w:p w14:paraId="4C5558FC" w14:textId="014388A7" w:rsidR="008D4AB0" w:rsidRPr="00561DF8" w:rsidRDefault="008D4AB0" w:rsidP="00A01291"/>
    <w:p w14:paraId="4EDA6E81" w14:textId="3F24A6A6" w:rsidR="00F2418F" w:rsidRDefault="002546A4" w:rsidP="00A01291">
      <w:r w:rsidRPr="00561DF8">
        <w:t xml:space="preserve">Employers in the Education </w:t>
      </w:r>
      <w:r w:rsidR="00F15EDE">
        <w:t xml:space="preserve">area </w:t>
      </w:r>
      <w:r w:rsidRPr="00561DF8">
        <w:t xml:space="preserve">considered the qualification gained by the graduates to be important or very important with 80.0 per cent </w:t>
      </w:r>
      <w:r w:rsidR="00F15EDE">
        <w:t xml:space="preserve">agreement, </w:t>
      </w:r>
      <w:r w:rsidRPr="00561DF8">
        <w:t xml:space="preserve">as did employers of Health graduates at 78.2 per cent and Architecture and </w:t>
      </w:r>
      <w:r w:rsidR="00F15EDE">
        <w:t>B</w:t>
      </w:r>
      <w:r w:rsidRPr="00561DF8">
        <w:t>uilding with 78.3 per cent</w:t>
      </w:r>
      <w:r w:rsidR="00F15EDE">
        <w:t xml:space="preserve"> agreement</w:t>
      </w:r>
      <w:r w:rsidRPr="00561DF8">
        <w:t>. However, the graduates themselves rated the importance of their courses for their current work lower</w:t>
      </w:r>
      <w:r w:rsidR="00F15EDE">
        <w:t>,</w:t>
      </w:r>
      <w:r w:rsidRPr="00561DF8">
        <w:t xml:space="preserve"> </w:t>
      </w:r>
      <w:r w:rsidR="00F2418F" w:rsidRPr="00561DF8">
        <w:t>with the greatest disparity of 21.7 percentage points in Agriculture</w:t>
      </w:r>
      <w:r w:rsidR="00F15EDE">
        <w:t xml:space="preserve"> and</w:t>
      </w:r>
      <w:r w:rsidR="00F2418F" w:rsidRPr="00561DF8">
        <w:t xml:space="preserve"> </w:t>
      </w:r>
      <w:r w:rsidR="00F15EDE">
        <w:t>E</w:t>
      </w:r>
      <w:r w:rsidR="00F2418F" w:rsidRPr="00561DF8">
        <w:t xml:space="preserve">nvironmental </w:t>
      </w:r>
      <w:r w:rsidR="00F15EDE">
        <w:t>S</w:t>
      </w:r>
      <w:r w:rsidR="00F2418F" w:rsidRPr="00561DF8">
        <w:t>tudies</w:t>
      </w:r>
      <w:r w:rsidRPr="00561DF8">
        <w:t>.</w:t>
      </w:r>
      <w:r w:rsidRPr="00F2418F">
        <w:t xml:space="preserve"> </w:t>
      </w:r>
    </w:p>
    <w:p w14:paraId="5566A5DD" w14:textId="77777777" w:rsidR="00F2418F" w:rsidRDefault="00F2418F" w:rsidP="00A01291"/>
    <w:p w14:paraId="297AABD1" w14:textId="7BBB2425" w:rsidR="002546A4" w:rsidRPr="00561DF8" w:rsidRDefault="002546A4" w:rsidP="00A01291">
      <w:r w:rsidRPr="00F2418F">
        <w:t>Graduates working in professional occupations were much more likely to report that their course was important</w:t>
      </w:r>
      <w:r w:rsidR="00AB2E9A" w:rsidRPr="00F2418F">
        <w:t xml:space="preserve"> for their current work</w:t>
      </w:r>
      <w:r w:rsidRPr="00F2418F">
        <w:t xml:space="preserve">, which </w:t>
      </w:r>
      <w:r w:rsidR="00FA1E94" w:rsidRPr="00F2418F">
        <w:t>is to be expected, as managerial and professional occupations have a skill level commensurate with qualifications at bachelor level or higher.</w:t>
      </w:r>
    </w:p>
    <w:p w14:paraId="46AB7DDC" w14:textId="77777777" w:rsidR="002546A4" w:rsidRPr="00561DF8" w:rsidRDefault="002546A4" w:rsidP="00A01291"/>
    <w:p w14:paraId="16DE1EA0" w14:textId="106DA09E" w:rsidR="008D4AB0" w:rsidRPr="00FA1E94" w:rsidRDefault="00FA1E94" w:rsidP="00A01291">
      <w:r w:rsidRPr="00561DF8">
        <w:t>Pleasingly</w:t>
      </w:r>
      <w:r w:rsidR="008360D2" w:rsidRPr="00FA1E94">
        <w:t>,</w:t>
      </w:r>
      <w:r w:rsidR="00403203" w:rsidRPr="00FA1E94">
        <w:t xml:space="preserve"> in 202</w:t>
      </w:r>
      <w:r w:rsidRPr="00561DF8">
        <w:t>3</w:t>
      </w:r>
      <w:r w:rsidR="008D4AB0" w:rsidRPr="00FA1E94">
        <w:t xml:space="preserve"> </w:t>
      </w:r>
      <w:r w:rsidRPr="00561DF8">
        <w:t>94.0</w:t>
      </w:r>
      <w:r w:rsidR="00D4483F" w:rsidRPr="00FA1E94">
        <w:t xml:space="preserve"> </w:t>
      </w:r>
      <w:r w:rsidR="008D4AB0" w:rsidRPr="00FA1E94">
        <w:t>per cent of supervisors reported that the qualification had prepared the graduate “very well” or “well” for their current employment</w:t>
      </w:r>
      <w:r w:rsidR="00F2418F">
        <w:t xml:space="preserve">. However, </w:t>
      </w:r>
      <w:r w:rsidR="008D4AB0" w:rsidRPr="00FA1E94">
        <w:t xml:space="preserve">in general supervisors </w:t>
      </w:r>
      <w:r w:rsidRPr="00561DF8">
        <w:t xml:space="preserve">also </w:t>
      </w:r>
      <w:r w:rsidR="008D4AB0" w:rsidRPr="00FA1E94">
        <w:t xml:space="preserve">considered </w:t>
      </w:r>
      <w:r w:rsidR="004E72D8" w:rsidRPr="00FA1E94">
        <w:t xml:space="preserve">their graduates </w:t>
      </w:r>
      <w:r w:rsidR="00F2418F">
        <w:t>to be</w:t>
      </w:r>
      <w:r w:rsidR="004E72D8" w:rsidRPr="00FA1E94">
        <w:t xml:space="preserve"> better prepared</w:t>
      </w:r>
      <w:r w:rsidR="00AB2E9A">
        <w:t xml:space="preserve"> for their current job</w:t>
      </w:r>
      <w:r w:rsidR="004E72D8" w:rsidRPr="00FA1E94">
        <w:t xml:space="preserve"> </w:t>
      </w:r>
      <w:r w:rsidR="008D4AB0" w:rsidRPr="00FA1E94">
        <w:t>than the graduates themselves.</w:t>
      </w:r>
    </w:p>
    <w:p w14:paraId="78298605" w14:textId="02DBA019" w:rsidR="00A40695" w:rsidRPr="00561DF8" w:rsidRDefault="00A40695" w:rsidP="00A01291"/>
    <w:p w14:paraId="61B5BE32" w14:textId="547F0351" w:rsidR="00081549" w:rsidRPr="00FA1E94" w:rsidRDefault="00081549" w:rsidP="00081549">
      <w:r w:rsidRPr="00FA1E94">
        <w:rPr>
          <w:b/>
        </w:rPr>
        <w:t xml:space="preserve">The full </w:t>
      </w:r>
      <w:r w:rsidR="00E9176D" w:rsidRPr="00FA1E94">
        <w:rPr>
          <w:b/>
        </w:rPr>
        <w:t>report</w:t>
      </w:r>
      <w:r w:rsidR="009D0DF0" w:rsidRPr="00FA1E94">
        <w:rPr>
          <w:b/>
        </w:rPr>
        <w:t xml:space="preserve"> and additional materials</w:t>
      </w:r>
      <w:r w:rsidR="00E9176D" w:rsidRPr="00FA1E94">
        <w:rPr>
          <w:b/>
        </w:rPr>
        <w:t xml:space="preserve"> </w:t>
      </w:r>
      <w:r w:rsidR="009D0DF0" w:rsidRPr="00FA1E94">
        <w:rPr>
          <w:b/>
        </w:rPr>
        <w:t>are</w:t>
      </w:r>
      <w:r w:rsidR="00E9176D" w:rsidRPr="00FA1E94">
        <w:rPr>
          <w:b/>
        </w:rPr>
        <w:t xml:space="preserve"> </w:t>
      </w:r>
      <w:r w:rsidRPr="00FA1E94">
        <w:rPr>
          <w:b/>
        </w:rPr>
        <w:t>available on the QILT website:</w:t>
      </w:r>
      <w:r w:rsidR="00E9176D" w:rsidRPr="00FA1E94">
        <w:rPr>
          <w:b/>
        </w:rPr>
        <w:t xml:space="preserve"> </w:t>
      </w:r>
      <w:hyperlink r:id="rId9" w:history="1">
        <w:r w:rsidR="00D21C10" w:rsidRPr="00FA1E94">
          <w:rPr>
            <w:rStyle w:val="Hyperlink"/>
          </w:rPr>
          <w:t>Employer Satisfaction Survey (qilt.edu.au)</w:t>
        </w:r>
      </w:hyperlink>
      <w:r w:rsidR="00D21C10" w:rsidRPr="00FA1E94">
        <w:t xml:space="preserve"> </w:t>
      </w:r>
    </w:p>
    <w:p w14:paraId="144E7C21" w14:textId="77777777" w:rsidR="00081549" w:rsidRPr="00561DF8" w:rsidRDefault="00081549" w:rsidP="00081549"/>
    <w:p w14:paraId="5CFCC745" w14:textId="77777777" w:rsidR="00121F73" w:rsidRPr="00FA1E94" w:rsidRDefault="00121F73" w:rsidP="00121F73">
      <w:r w:rsidRPr="00FA1E94">
        <w:rPr>
          <w:b/>
        </w:rPr>
        <w:t>Lisa Bolton, Director QILT Research and Strategy</w:t>
      </w:r>
      <w:r w:rsidRPr="00FA1E94">
        <w:t xml:space="preserve"> is available for phone interviews on the substance of the report.</w:t>
      </w:r>
    </w:p>
    <w:p w14:paraId="7DD1A871" w14:textId="7DCD2BD0" w:rsidR="00121F73" w:rsidRPr="00561DF8" w:rsidRDefault="00121F73" w:rsidP="00081549">
      <w:pPr>
        <w:rPr>
          <w:b/>
        </w:rPr>
      </w:pPr>
    </w:p>
    <w:p w14:paraId="21FCAA0C" w14:textId="58B78751" w:rsidR="00081549" w:rsidRPr="00FA1E94" w:rsidRDefault="00081549" w:rsidP="00081549">
      <w:pPr>
        <w:rPr>
          <w:b/>
        </w:rPr>
      </w:pPr>
      <w:r w:rsidRPr="00FA1E94">
        <w:rPr>
          <w:b/>
        </w:rPr>
        <w:t>A</w:t>
      </w:r>
      <w:r w:rsidR="00F951A5" w:rsidRPr="00FA1E94">
        <w:rPr>
          <w:b/>
        </w:rPr>
        <w:t>bout the 20</w:t>
      </w:r>
      <w:r w:rsidR="00326961" w:rsidRPr="00FA1E94">
        <w:rPr>
          <w:b/>
        </w:rPr>
        <w:t>2</w:t>
      </w:r>
      <w:r w:rsidR="00FA1E94" w:rsidRPr="00561DF8">
        <w:rPr>
          <w:b/>
        </w:rPr>
        <w:t>3</w:t>
      </w:r>
      <w:r w:rsidRPr="00FA1E94">
        <w:rPr>
          <w:b/>
        </w:rPr>
        <w:t xml:space="preserve"> Employer Satisfaction Survey (ESS)</w:t>
      </w:r>
    </w:p>
    <w:p w14:paraId="4E2AD44A" w14:textId="42B4B16A" w:rsidR="00ED0919" w:rsidRPr="00FA1E94" w:rsidRDefault="00F951A5" w:rsidP="001D613A">
      <w:r w:rsidRPr="00FA1E94">
        <w:t>The 20</w:t>
      </w:r>
      <w:r w:rsidR="00326961" w:rsidRPr="00FA1E94">
        <w:t>2</w:t>
      </w:r>
      <w:r w:rsidR="00FA1E94" w:rsidRPr="00561DF8">
        <w:t>3</w:t>
      </w:r>
      <w:r w:rsidR="00081549" w:rsidRPr="00FA1E94">
        <w:t xml:space="preserve"> ESS was conducted as a</w:t>
      </w:r>
      <w:r w:rsidR="008D4AB0" w:rsidRPr="00FA1E94">
        <w:t xml:space="preserve"> national online survey using </w:t>
      </w:r>
      <w:r w:rsidR="00BB1F75" w:rsidRPr="00FA1E94">
        <w:t xml:space="preserve">employed graduate responses from the </w:t>
      </w:r>
      <w:r w:rsidR="008D4AB0" w:rsidRPr="00FA1E94">
        <w:t xml:space="preserve">Graduate Outcomes Survey </w:t>
      </w:r>
      <w:r w:rsidR="00ED0919" w:rsidRPr="00FA1E94">
        <w:t xml:space="preserve">with </w:t>
      </w:r>
      <w:r w:rsidR="003814E7" w:rsidRPr="00FA1E94">
        <w:t>10</w:t>
      </w:r>
      <w:r w:rsidR="00FA1E94" w:rsidRPr="00561DF8">
        <w:t>9</w:t>
      </w:r>
      <w:r w:rsidR="00ED0919" w:rsidRPr="00FA1E94">
        <w:t xml:space="preserve"> institutions </w:t>
      </w:r>
      <w:r w:rsidR="00FA1E94" w:rsidRPr="00561DF8">
        <w:t>included in the sample population</w:t>
      </w:r>
      <w:r w:rsidR="00ED0919" w:rsidRPr="00FA1E94">
        <w:t xml:space="preserve"> for the ESS</w:t>
      </w:r>
      <w:r w:rsidR="00081549" w:rsidRPr="00FA1E94">
        <w:t xml:space="preserve">. </w:t>
      </w:r>
    </w:p>
    <w:p w14:paraId="2B62A616" w14:textId="77777777" w:rsidR="00ED0919" w:rsidRPr="00C3789E" w:rsidRDefault="00ED0919" w:rsidP="001D613A">
      <w:pPr>
        <w:rPr>
          <w:highlight w:val="yellow"/>
        </w:rPr>
      </w:pPr>
    </w:p>
    <w:p w14:paraId="751460B4" w14:textId="4906F72B" w:rsidR="00081549" w:rsidRPr="00FA1E94" w:rsidRDefault="00081549" w:rsidP="001D613A">
      <w:r w:rsidRPr="00FA1E94">
        <w:t xml:space="preserve">A total of </w:t>
      </w:r>
      <w:r w:rsidR="00FA1E94" w:rsidRPr="00561DF8">
        <w:t>2,992</w:t>
      </w:r>
      <w:r w:rsidR="00D4483F" w:rsidRPr="00FA1E94">
        <w:t xml:space="preserve"> </w:t>
      </w:r>
      <w:r w:rsidRPr="00FA1E94">
        <w:t>valid survey responses</w:t>
      </w:r>
      <w:r w:rsidR="00640433" w:rsidRPr="00FA1E94">
        <w:t xml:space="preserve"> from </w:t>
      </w:r>
      <w:r w:rsidR="00FA1E94" w:rsidRPr="00561DF8">
        <w:t>6,647</w:t>
      </w:r>
      <w:r w:rsidR="00640433" w:rsidRPr="00FA1E94">
        <w:t xml:space="preserve"> in-scope supervisors</w:t>
      </w:r>
      <w:r w:rsidRPr="00FA1E94">
        <w:t xml:space="preserve"> were collected across all study levels, representing a </w:t>
      </w:r>
      <w:r w:rsidR="008D4AB0" w:rsidRPr="00FA1E94">
        <w:t xml:space="preserve">supervisor response rate of </w:t>
      </w:r>
      <w:r w:rsidR="003814E7" w:rsidRPr="00FA1E94">
        <w:t>4</w:t>
      </w:r>
      <w:r w:rsidR="00FA1E94" w:rsidRPr="00561DF8">
        <w:t>5.0</w:t>
      </w:r>
      <w:r w:rsidR="00D4483F" w:rsidRPr="00FA1E94">
        <w:t xml:space="preserve"> </w:t>
      </w:r>
      <w:r w:rsidR="008D4AB0" w:rsidRPr="00FA1E94">
        <w:t>per cent</w:t>
      </w:r>
      <w:r w:rsidRPr="00FA1E94">
        <w:t>.</w:t>
      </w:r>
    </w:p>
    <w:p w14:paraId="29CECB22" w14:textId="77777777" w:rsidR="00081549" w:rsidRPr="00C3789E" w:rsidRDefault="00081549" w:rsidP="00081549">
      <w:pPr>
        <w:rPr>
          <w:highlight w:val="yellow"/>
        </w:rPr>
      </w:pPr>
    </w:p>
    <w:p w14:paraId="09DC559A" w14:textId="2B4503EA" w:rsidR="00121F73" w:rsidRPr="00FA1E94" w:rsidRDefault="008D4AB0" w:rsidP="00762CD8">
      <w:r w:rsidRPr="00FA1E94">
        <w:t>The 20</w:t>
      </w:r>
      <w:r w:rsidR="00326961" w:rsidRPr="00FA1E94">
        <w:t>2</w:t>
      </w:r>
      <w:r w:rsidR="00946798">
        <w:t>3</w:t>
      </w:r>
      <w:r w:rsidR="00081549" w:rsidRPr="00FA1E94">
        <w:t xml:space="preserve"> </w:t>
      </w:r>
      <w:r w:rsidR="001D613A" w:rsidRPr="00FA1E94">
        <w:t>ES</w:t>
      </w:r>
      <w:r w:rsidR="00081549" w:rsidRPr="00FA1E94">
        <w:t>S data was compiled by the Social Research Centre (www.srcentre.com.au), a leading independent centre for the provision of services related to research design, survey management, statistical consulting and analytical thinking.</w:t>
      </w:r>
    </w:p>
    <w:p w14:paraId="7F4D9C96" w14:textId="77777777" w:rsidR="00121F73" w:rsidRPr="00561DF8" w:rsidRDefault="00121F73" w:rsidP="00121F73">
      <w:pPr>
        <w:rPr>
          <w:b/>
          <w:highlight w:val="yellow"/>
        </w:rPr>
      </w:pPr>
    </w:p>
    <w:p w14:paraId="1982985E" w14:textId="77777777" w:rsidR="00081549" w:rsidRPr="00FA1E94" w:rsidRDefault="00081549" w:rsidP="00081549">
      <w:r w:rsidRPr="00FA1E94">
        <w:t>- ends -</w:t>
      </w:r>
    </w:p>
    <w:p w14:paraId="421C1DB9" w14:textId="77777777" w:rsidR="00081549" w:rsidRPr="00FA1E94" w:rsidRDefault="00081549" w:rsidP="00081549"/>
    <w:p w14:paraId="173BEFA3" w14:textId="77777777" w:rsidR="00402CEF" w:rsidRPr="00FA1E94" w:rsidRDefault="00402CEF" w:rsidP="00402CEF"/>
    <w:p w14:paraId="71650DFD" w14:textId="77777777" w:rsidR="00402CEF" w:rsidRPr="00FA1E94" w:rsidRDefault="00402CEF" w:rsidP="00402CEF">
      <w:pPr>
        <w:rPr>
          <w:b/>
        </w:rPr>
      </w:pPr>
      <w:r w:rsidRPr="00FA1E94">
        <w:rPr>
          <w:b/>
        </w:rPr>
        <w:t>QILT Media Contact:</w:t>
      </w:r>
    </w:p>
    <w:p w14:paraId="2539B6BC" w14:textId="77777777" w:rsidR="00E56AC4" w:rsidRPr="00FA1E94" w:rsidRDefault="00E56AC4" w:rsidP="00E56AC4">
      <w:pPr>
        <w:rPr>
          <w:rFonts w:cs="Arial"/>
          <w:b/>
          <w:bCs/>
          <w:color w:val="1C365F"/>
          <w:szCs w:val="20"/>
          <w:lang w:val="en-US" w:eastAsia="en-AU"/>
        </w:rPr>
      </w:pPr>
    </w:p>
    <w:p w14:paraId="016CD21C" w14:textId="4A446E9A" w:rsidR="00E56AC4" w:rsidRPr="00FA1E94" w:rsidRDefault="00C3789E" w:rsidP="00E56AC4">
      <w:pPr>
        <w:rPr>
          <w:rFonts w:cs="Arial"/>
          <w:color w:val="1C365F"/>
          <w:sz w:val="18"/>
          <w:szCs w:val="18"/>
          <w:lang w:val="en-US" w:eastAsia="en-AU"/>
        </w:rPr>
      </w:pPr>
      <w:r w:rsidRPr="00FA1E94">
        <w:rPr>
          <w:rFonts w:cs="Arial"/>
          <w:b/>
          <w:bCs/>
          <w:color w:val="1C365F"/>
          <w:szCs w:val="20"/>
          <w:lang w:val="en-US" w:eastAsia="en-AU"/>
        </w:rPr>
        <w:t>Columbia Winterton</w:t>
      </w:r>
      <w:r w:rsidR="00E56AC4" w:rsidRPr="00FA1E94">
        <w:rPr>
          <w:rFonts w:cs="Arial"/>
          <w:b/>
          <w:bCs/>
          <w:color w:val="1C365F"/>
          <w:lang w:val="en-US" w:eastAsia="en-AU"/>
        </w:rPr>
        <w:br/>
      </w:r>
      <w:r w:rsidR="000C2DB5" w:rsidRPr="00FA1E94">
        <w:rPr>
          <w:rFonts w:cs="Arial"/>
          <w:color w:val="1C365F"/>
          <w:sz w:val="18"/>
          <w:szCs w:val="18"/>
          <w:lang w:val="en-US" w:eastAsia="en-AU"/>
        </w:rPr>
        <w:t>Communications Officer</w:t>
      </w:r>
    </w:p>
    <w:p w14:paraId="46C533FF" w14:textId="77777777" w:rsidR="00E56AC4" w:rsidRPr="00FA1E94" w:rsidRDefault="00E56AC4" w:rsidP="00E56AC4">
      <w:pPr>
        <w:rPr>
          <w:rFonts w:cs="Arial"/>
          <w:color w:val="1C365F"/>
          <w:sz w:val="18"/>
          <w:szCs w:val="18"/>
          <w:lang w:val="en-US" w:eastAsia="en-AU"/>
        </w:rPr>
      </w:pPr>
    </w:p>
    <w:p w14:paraId="1668947A" w14:textId="684E8DDB" w:rsidR="00E56AC4" w:rsidRPr="00FA1E94" w:rsidRDefault="00E56AC4" w:rsidP="00E56AC4">
      <w:r w:rsidRPr="00FA1E94">
        <w:rPr>
          <w:rFonts w:cs="Arial"/>
          <w:color w:val="1C365F"/>
          <w:sz w:val="18"/>
          <w:szCs w:val="18"/>
          <w:lang w:val="en-US" w:eastAsia="en-AU"/>
        </w:rPr>
        <w:t>The Social Research Centre</w:t>
      </w:r>
      <w:r w:rsidRPr="00FA1E94">
        <w:rPr>
          <w:rFonts w:cs="Arial"/>
          <w:color w:val="1C365F"/>
          <w:sz w:val="18"/>
          <w:szCs w:val="18"/>
          <w:lang w:val="en-US" w:eastAsia="en-AU"/>
        </w:rPr>
        <w:br/>
        <w:t>+61 3 9236 850</w:t>
      </w:r>
      <w:r w:rsidR="002C506E" w:rsidRPr="00FA1E94">
        <w:rPr>
          <w:rFonts w:cs="Arial"/>
          <w:color w:val="1C365F"/>
          <w:sz w:val="18"/>
          <w:szCs w:val="18"/>
          <w:lang w:val="en-US" w:eastAsia="en-AU"/>
        </w:rPr>
        <w:t>4</w:t>
      </w:r>
      <w:r w:rsidRPr="00FA1E94">
        <w:rPr>
          <w:rFonts w:cs="Arial"/>
          <w:color w:val="000066"/>
          <w:sz w:val="18"/>
          <w:szCs w:val="18"/>
          <w:lang w:val="en-US" w:eastAsia="en-AU"/>
        </w:rPr>
        <w:br/>
      </w:r>
      <w:hyperlink r:id="rId10" w:history="1">
        <w:r w:rsidRPr="00FA1E94">
          <w:rPr>
            <w:rStyle w:val="Hyperlink"/>
          </w:rPr>
          <w:t>https://www.srcentre.com.au/</w:t>
        </w:r>
      </w:hyperlink>
      <w:r w:rsidRPr="00FA1E94">
        <w:t xml:space="preserve"> </w:t>
      </w:r>
    </w:p>
    <w:p w14:paraId="4514C0B2" w14:textId="77777777" w:rsidR="00E56AC4" w:rsidRDefault="00561DF8" w:rsidP="00E56AC4">
      <w:hyperlink r:id="rId11" w:history="1">
        <w:r w:rsidR="00E56AC4" w:rsidRPr="00FA1E94">
          <w:rPr>
            <w:rStyle w:val="Hyperlink"/>
          </w:rPr>
          <w:t>https://www.qilt.edu.au/</w:t>
        </w:r>
      </w:hyperlink>
      <w:r w:rsidR="00E56AC4">
        <w:t xml:space="preserve"> </w:t>
      </w:r>
    </w:p>
    <w:p w14:paraId="46EF7FF9" w14:textId="4B251568" w:rsidR="00A336F6" w:rsidRDefault="00A336F6" w:rsidP="00A336F6"/>
    <w:sectPr w:rsidR="00A336F6" w:rsidSect="00AC3099">
      <w:pgSz w:w="11906" w:h="16838" w:code="9"/>
      <w:pgMar w:top="851" w:right="1418" w:bottom="1418" w:left="1418" w:header="567" w:footer="442"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BoldMT">
    <w:altName w:val="Arial"/>
    <w:panose1 w:val="00000000000000000000"/>
    <w:charset w:val="4D"/>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C5D8A"/>
    <w:multiLevelType w:val="multilevel"/>
    <w:tmpl w:val="5CE8CC6C"/>
    <w:lvl w:ilvl="0">
      <w:start w:val="1"/>
      <w:numFmt w:val="decimal"/>
      <w:lvlText w:val="%1."/>
      <w:lvlJc w:val="left"/>
      <w:pPr>
        <w:ind w:left="851" w:hanging="851"/>
      </w:pPr>
      <w:rPr>
        <w:rFonts w:ascii="Arial Bold" w:hAnsi="Arial Bold" w:hint="default"/>
        <w:b/>
        <w:i w:val="0"/>
        <w:color w:val="1F688D" w:themeColor="accent1"/>
        <w:sz w:val="40"/>
      </w:rPr>
    </w:lvl>
    <w:lvl w:ilvl="1">
      <w:start w:val="1"/>
      <w:numFmt w:val="decimal"/>
      <w:lvlText w:val="%1.%2"/>
      <w:lvlJc w:val="left"/>
      <w:pPr>
        <w:ind w:left="851" w:hanging="851"/>
      </w:pPr>
      <w:rPr>
        <w:rFonts w:ascii="Arial Bold" w:hAnsi="Arial Bold" w:hint="default"/>
        <w:b/>
        <w:i w:val="0"/>
        <w:color w:val="1F688D" w:themeColor="accent1"/>
        <w:sz w:val="32"/>
      </w:rPr>
    </w:lvl>
    <w:lvl w:ilvl="2">
      <w:start w:val="1"/>
      <w:numFmt w:val="decimal"/>
      <w:lvlText w:val="%1.%2.%3."/>
      <w:lvlJc w:val="left"/>
      <w:pPr>
        <w:ind w:left="851" w:hanging="851"/>
      </w:pPr>
      <w:rPr>
        <w:rFonts w:ascii="Arial Bold" w:hAnsi="Arial Bold" w:hint="default"/>
        <w:b/>
        <w:i w:val="0"/>
        <w:color w:val="1F688D" w:themeColor="accent1"/>
        <w:sz w:val="24"/>
      </w:rPr>
    </w:lvl>
    <w:lvl w:ilvl="3">
      <w:start w:val="1"/>
      <w:numFmt w:val="decimal"/>
      <w:lvlText w:val="%1.%2.%3.%4."/>
      <w:lvlJc w:val="left"/>
      <w:pPr>
        <w:ind w:left="851" w:hanging="851"/>
      </w:pPr>
      <w:rPr>
        <w:rFonts w:ascii="Arial Bold" w:hAnsi="Arial Bold" w:hint="default"/>
        <w:b/>
        <w:i w:val="0"/>
        <w:color w:val="1F688D" w:themeColor="accent1"/>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075D26"/>
    <w:multiLevelType w:val="hybridMultilevel"/>
    <w:tmpl w:val="6524A9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BB318F"/>
    <w:multiLevelType w:val="hybridMultilevel"/>
    <w:tmpl w:val="D68C6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62610D9"/>
    <w:multiLevelType w:val="multilevel"/>
    <w:tmpl w:val="5F9A022C"/>
    <w:lvl w:ilvl="0">
      <w:start w:val="1"/>
      <w:numFmt w:val="decimal"/>
      <w:lvlText w:val="%1."/>
      <w:lvlJc w:val="left"/>
      <w:pPr>
        <w:ind w:left="567" w:hanging="567"/>
      </w:pPr>
      <w:rPr>
        <w:rFonts w:ascii="Arial" w:hAnsi="Arial" w:hint="default"/>
        <w:b w:val="0"/>
        <w:i w:val="0"/>
        <w:color w:val="1E3287"/>
        <w:sz w:val="3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4C7D8D"/>
    <w:multiLevelType w:val="multilevel"/>
    <w:tmpl w:val="4BA2F87C"/>
    <w:lvl w:ilvl="0">
      <w:start w:val="1"/>
      <w:numFmt w:val="decimal"/>
      <w:lvlText w:val="%1."/>
      <w:lvlJc w:val="left"/>
      <w:pPr>
        <w:ind w:left="567" w:hanging="567"/>
      </w:pPr>
      <w:rPr>
        <w:rFonts w:ascii="Arial" w:hAnsi="Arial" w:hint="default"/>
        <w:b w:val="0"/>
        <w:i w:val="0"/>
        <w:color w:val="1E3287"/>
        <w:sz w:val="36"/>
      </w:rPr>
    </w:lvl>
    <w:lvl w:ilvl="1">
      <w:start w:val="1"/>
      <w:numFmt w:val="decimal"/>
      <w:lvlText w:val="%1.%2."/>
      <w:lvlJc w:val="left"/>
      <w:pPr>
        <w:ind w:left="1134" w:hanging="567"/>
      </w:pPr>
      <w:rPr>
        <w:rFonts w:hint="default"/>
        <w:color w:val="1F688D"/>
      </w:rPr>
    </w:lvl>
    <w:lvl w:ilvl="2">
      <w:start w:val="1"/>
      <w:numFmt w:val="decimal"/>
      <w:lvlText w:val="%1.%2.%3."/>
      <w:lvlJc w:val="left"/>
      <w:pPr>
        <w:ind w:left="1134"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F46E73"/>
    <w:multiLevelType w:val="multilevel"/>
    <w:tmpl w:val="E66443BC"/>
    <w:lvl w:ilvl="0">
      <w:start w:val="1"/>
      <w:numFmt w:val="decimal"/>
      <w:pStyle w:val="Heading1"/>
      <w:lvlText w:val="%1."/>
      <w:lvlJc w:val="left"/>
      <w:pPr>
        <w:ind w:left="851" w:hanging="851"/>
      </w:pPr>
      <w:rPr>
        <w:rFonts w:ascii="Arial Bold" w:hAnsi="Arial Bold" w:hint="default"/>
        <w:b/>
        <w:i w:val="0"/>
        <w:color w:val="1F688D" w:themeColor="accent1"/>
        <w:sz w:val="40"/>
      </w:rPr>
    </w:lvl>
    <w:lvl w:ilvl="1">
      <w:start w:val="1"/>
      <w:numFmt w:val="decimal"/>
      <w:pStyle w:val="Heading2"/>
      <w:lvlText w:val="%1.%2"/>
      <w:lvlJc w:val="left"/>
      <w:pPr>
        <w:ind w:left="851" w:hanging="851"/>
      </w:pPr>
      <w:rPr>
        <w:rFonts w:ascii="Arial Bold" w:hAnsi="Arial Bold" w:hint="default"/>
        <w:b/>
        <w:i w:val="0"/>
        <w:color w:val="1F688D" w:themeColor="accent1"/>
        <w:sz w:val="32"/>
      </w:rPr>
    </w:lvl>
    <w:lvl w:ilvl="2">
      <w:start w:val="1"/>
      <w:numFmt w:val="decimal"/>
      <w:pStyle w:val="Heading3"/>
      <w:lvlText w:val="%1.%2.%3."/>
      <w:lvlJc w:val="left"/>
      <w:pPr>
        <w:ind w:left="851" w:hanging="851"/>
      </w:pPr>
      <w:rPr>
        <w:rFonts w:ascii="Arial Bold" w:hAnsi="Arial Bold" w:hint="default"/>
        <w:b/>
        <w:i w:val="0"/>
        <w:color w:val="1F688D" w:themeColor="accent1"/>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197789"/>
    <w:multiLevelType w:val="hybridMultilevel"/>
    <w:tmpl w:val="96CA7300"/>
    <w:lvl w:ilvl="0" w:tplc="29F85AD2">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B6D649B"/>
    <w:multiLevelType w:val="multilevel"/>
    <w:tmpl w:val="853CCC72"/>
    <w:lvl w:ilvl="0">
      <w:start w:val="1"/>
      <w:numFmt w:val="bullet"/>
      <w:lvlText w:val=""/>
      <w:lvlJc w:val="left"/>
      <w:pPr>
        <w:ind w:left="851" w:hanging="426"/>
      </w:pPr>
      <w:rPr>
        <w:rFonts w:ascii="Symbol" w:hAnsi="Symbol" w:hint="default"/>
        <w:u w:color="1C365F"/>
      </w:rPr>
    </w:lvl>
    <w:lvl w:ilvl="1">
      <w:start w:val="1"/>
      <w:numFmt w:val="bullet"/>
      <w:lvlRestart w:val="0"/>
      <w:lvlText w:val="o"/>
      <w:lvlJc w:val="left"/>
      <w:pPr>
        <w:ind w:left="1418" w:hanging="426"/>
      </w:pPr>
      <w:rPr>
        <w:rFonts w:ascii="Courier New" w:hAnsi="Courier New" w:hint="default"/>
      </w:rPr>
    </w:lvl>
    <w:lvl w:ilvl="2">
      <w:start w:val="1"/>
      <w:numFmt w:val="bullet"/>
      <w:lvlRestart w:val="0"/>
      <w:lvlText w:val=""/>
      <w:lvlJc w:val="left"/>
      <w:pPr>
        <w:ind w:left="1985" w:hanging="426"/>
      </w:pPr>
      <w:rPr>
        <w:rFonts w:ascii="Symbol" w:hAnsi="Symbol" w:hint="default"/>
      </w:rPr>
    </w:lvl>
    <w:lvl w:ilvl="3">
      <w:start w:val="1"/>
      <w:numFmt w:val="bullet"/>
      <w:lvlText w:val=""/>
      <w:lvlJc w:val="left"/>
      <w:pPr>
        <w:ind w:left="2095" w:hanging="360"/>
      </w:pPr>
      <w:rPr>
        <w:rFonts w:ascii="Symbol" w:hAnsi="Symbol" w:hint="default"/>
      </w:rPr>
    </w:lvl>
    <w:lvl w:ilvl="4">
      <w:start w:val="1"/>
      <w:numFmt w:val="bullet"/>
      <w:lvlText w:val="o"/>
      <w:lvlJc w:val="left"/>
      <w:pPr>
        <w:ind w:left="2815" w:hanging="360"/>
      </w:pPr>
      <w:rPr>
        <w:rFonts w:ascii="Courier New" w:hAnsi="Courier New" w:cs="Courier New" w:hint="default"/>
      </w:rPr>
    </w:lvl>
    <w:lvl w:ilvl="5">
      <w:start w:val="1"/>
      <w:numFmt w:val="bullet"/>
      <w:lvlText w:val=""/>
      <w:lvlJc w:val="left"/>
      <w:pPr>
        <w:ind w:left="3535" w:hanging="360"/>
      </w:pPr>
      <w:rPr>
        <w:rFonts w:ascii="Wingdings" w:hAnsi="Wingdings" w:hint="default"/>
      </w:rPr>
    </w:lvl>
    <w:lvl w:ilvl="6">
      <w:start w:val="1"/>
      <w:numFmt w:val="bullet"/>
      <w:lvlText w:val=""/>
      <w:lvlJc w:val="left"/>
      <w:pPr>
        <w:ind w:left="4255" w:hanging="360"/>
      </w:pPr>
      <w:rPr>
        <w:rFonts w:ascii="Symbol" w:hAnsi="Symbol" w:hint="default"/>
      </w:rPr>
    </w:lvl>
    <w:lvl w:ilvl="7">
      <w:start w:val="1"/>
      <w:numFmt w:val="bullet"/>
      <w:lvlText w:val="o"/>
      <w:lvlJc w:val="left"/>
      <w:pPr>
        <w:ind w:left="4975" w:hanging="360"/>
      </w:pPr>
      <w:rPr>
        <w:rFonts w:ascii="Courier New" w:hAnsi="Courier New" w:cs="Courier New" w:hint="default"/>
      </w:rPr>
    </w:lvl>
    <w:lvl w:ilvl="8">
      <w:start w:val="1"/>
      <w:numFmt w:val="bullet"/>
      <w:lvlText w:val=""/>
      <w:lvlJc w:val="left"/>
      <w:pPr>
        <w:ind w:left="5695" w:hanging="360"/>
      </w:pPr>
      <w:rPr>
        <w:rFonts w:ascii="Wingdings" w:hAnsi="Wingdings" w:hint="default"/>
      </w:rPr>
    </w:lvl>
  </w:abstractNum>
  <w:abstractNum w:abstractNumId="8" w15:restartNumberingAfterBreak="0">
    <w:nsid w:val="1D03399D"/>
    <w:multiLevelType w:val="multilevel"/>
    <w:tmpl w:val="859058B8"/>
    <w:lvl w:ilvl="0">
      <w:start w:val="1"/>
      <w:numFmt w:val="bullet"/>
      <w:lvlText w:val=""/>
      <w:lvlJc w:val="left"/>
      <w:pPr>
        <w:ind w:left="851" w:hanging="426"/>
      </w:pPr>
      <w:rPr>
        <w:rFonts w:ascii="Symbol" w:hAnsi="Symbol" w:hint="default"/>
        <w:u w:color="1C365F"/>
      </w:rPr>
    </w:lvl>
    <w:lvl w:ilvl="1">
      <w:start w:val="1"/>
      <w:numFmt w:val="bullet"/>
      <w:lvlText w:val="o"/>
      <w:lvlJc w:val="left"/>
      <w:pPr>
        <w:ind w:left="1418" w:hanging="426"/>
      </w:pPr>
      <w:rPr>
        <w:rFonts w:ascii="Courier New" w:hAnsi="Courier New" w:hint="default"/>
      </w:rPr>
    </w:lvl>
    <w:lvl w:ilvl="2">
      <w:start w:val="1"/>
      <w:numFmt w:val="bullet"/>
      <w:lvlRestart w:val="0"/>
      <w:lvlText w:val=""/>
      <w:lvlJc w:val="left"/>
      <w:pPr>
        <w:ind w:left="1985" w:hanging="426"/>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6611446"/>
    <w:multiLevelType w:val="hybridMultilevel"/>
    <w:tmpl w:val="7C0EA444"/>
    <w:lvl w:ilvl="0" w:tplc="CE44A172">
      <w:start w:val="1"/>
      <w:numFmt w:val="bullet"/>
      <w:lvlText w:val=""/>
      <w:lvlJc w:val="left"/>
      <w:pPr>
        <w:ind w:left="360" w:hanging="360"/>
      </w:pPr>
      <w:rPr>
        <w:rFonts w:ascii="Symbol" w:hAnsi="Symbol" w:hint="default"/>
        <w:u w:color="1C365F"/>
      </w:rPr>
    </w:lvl>
    <w:lvl w:ilvl="1" w:tplc="4A82B2A8">
      <w:start w:val="1"/>
      <w:numFmt w:val="bullet"/>
      <w:lvlText w:val="o"/>
      <w:lvlJc w:val="left"/>
      <w:pPr>
        <w:ind w:left="1080" w:hanging="360"/>
      </w:pPr>
      <w:rPr>
        <w:rFonts w:ascii="Courier New" w:hAnsi="Courier New" w:cs="Courier New" w:hint="default"/>
      </w:rPr>
    </w:lvl>
    <w:lvl w:ilvl="2" w:tplc="E998246A">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BB5C8D"/>
    <w:multiLevelType w:val="multilevel"/>
    <w:tmpl w:val="9BA0BCBC"/>
    <w:lvl w:ilvl="0">
      <w:start w:val="1"/>
      <w:numFmt w:val="decimal"/>
      <w:lvlText w:val="%1."/>
      <w:lvlJc w:val="left"/>
      <w:pPr>
        <w:ind w:left="567" w:hanging="567"/>
      </w:pPr>
      <w:rPr>
        <w:rFonts w:ascii="Arial" w:hAnsi="Arial" w:hint="default"/>
        <w:b w:val="0"/>
        <w:i w:val="0"/>
        <w:color w:val="1E3287"/>
        <w:sz w:val="36"/>
      </w:rPr>
    </w:lvl>
    <w:lvl w:ilvl="1">
      <w:start w:val="1"/>
      <w:numFmt w:val="bullet"/>
      <w:pStyle w:val="SectionBullet2"/>
      <w:lvlText w:val="○"/>
      <w:lvlJc w:val="left"/>
      <w:pPr>
        <w:ind w:left="792" w:hanging="432"/>
      </w:pPr>
      <w:rPr>
        <w:rFonts w:ascii="Arial" w:hAnsi="Arial" w:hint="default"/>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F656BC"/>
    <w:multiLevelType w:val="multilevel"/>
    <w:tmpl w:val="B192B306"/>
    <w:lvl w:ilvl="0">
      <w:start w:val="1"/>
      <w:numFmt w:val="decimal"/>
      <w:lvlText w:val="%1."/>
      <w:lvlJc w:val="left"/>
      <w:pPr>
        <w:ind w:left="851" w:hanging="851"/>
      </w:pPr>
      <w:rPr>
        <w:rFonts w:ascii="Arial Bold" w:hAnsi="Arial Bold" w:hint="default"/>
        <w:b/>
        <w:i w:val="0"/>
        <w:color w:val="1F688D" w:themeColor="accent1"/>
        <w:sz w:val="40"/>
      </w:rPr>
    </w:lvl>
    <w:lvl w:ilvl="1">
      <w:start w:val="1"/>
      <w:numFmt w:val="decimal"/>
      <w:lvlText w:val="%1.%2"/>
      <w:lvlJc w:val="left"/>
      <w:pPr>
        <w:ind w:left="851" w:hanging="851"/>
      </w:pPr>
      <w:rPr>
        <w:rFonts w:ascii="Arial Bold" w:hAnsi="Arial Bold" w:hint="default"/>
        <w:b/>
        <w:i w:val="0"/>
        <w:color w:val="1F688D" w:themeColor="accent1"/>
        <w:sz w:val="32"/>
      </w:rPr>
    </w:lvl>
    <w:lvl w:ilvl="2">
      <w:start w:val="1"/>
      <w:numFmt w:val="decimal"/>
      <w:lvlText w:val="%1.%2.%3."/>
      <w:lvlJc w:val="left"/>
      <w:pPr>
        <w:ind w:left="851" w:hanging="851"/>
      </w:pPr>
      <w:rPr>
        <w:rFonts w:ascii="Arial Bold" w:hAnsi="Arial Bold" w:hint="default"/>
        <w:b/>
        <w:i w:val="0"/>
        <w:color w:val="1F688D" w:themeColor="accent1"/>
        <w:sz w:val="24"/>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A5A5C51"/>
    <w:multiLevelType w:val="multilevel"/>
    <w:tmpl w:val="E7CC2FA6"/>
    <w:lvl w:ilvl="0">
      <w:start w:val="1"/>
      <w:numFmt w:val="decimal"/>
      <w:lvlText w:val="%1."/>
      <w:lvlJc w:val="left"/>
      <w:pPr>
        <w:ind w:left="851" w:hanging="851"/>
      </w:pPr>
      <w:rPr>
        <w:rFonts w:hint="default"/>
      </w:rPr>
    </w:lvl>
    <w:lvl w:ilvl="1">
      <w:start w:val="1"/>
      <w:numFmt w:val="lowerLetter"/>
      <w:lvlText w:val="%2."/>
      <w:lvlJc w:val="left"/>
      <w:pPr>
        <w:ind w:left="851" w:hanging="851"/>
      </w:pPr>
      <w:rPr>
        <w:rFonts w:hint="default"/>
      </w:rPr>
    </w:lvl>
    <w:lvl w:ilvl="2">
      <w:start w:val="1"/>
      <w:numFmt w:val="lowerRoman"/>
      <w:lvlText w:val="%3."/>
      <w:lvlJc w:val="right"/>
      <w:pPr>
        <w:ind w:left="851" w:hanging="85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B3A6EF8"/>
    <w:multiLevelType w:val="hybridMultilevel"/>
    <w:tmpl w:val="EBBADAC8"/>
    <w:lvl w:ilvl="0" w:tplc="E900214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D4425F4"/>
    <w:multiLevelType w:val="multilevel"/>
    <w:tmpl w:val="00368ED0"/>
    <w:lvl w:ilvl="0">
      <w:start w:val="1"/>
      <w:numFmt w:val="decimal"/>
      <w:lvlText w:val="%1."/>
      <w:lvlJc w:val="left"/>
      <w:pPr>
        <w:ind w:left="851" w:hanging="851"/>
      </w:pPr>
      <w:rPr>
        <w:rFonts w:ascii="Arial Bold" w:hAnsi="Arial Bold" w:hint="default"/>
        <w:b/>
        <w:i w:val="0"/>
        <w:color w:val="1F688D"/>
        <w:sz w:val="40"/>
      </w:rPr>
    </w:lvl>
    <w:lvl w:ilvl="1">
      <w:start w:val="1"/>
      <w:numFmt w:val="decimal"/>
      <w:lvlText w:val="%1.%2."/>
      <w:lvlJc w:val="left"/>
      <w:pPr>
        <w:ind w:left="851" w:hanging="851"/>
      </w:pPr>
      <w:rPr>
        <w:rFonts w:ascii="Arial Bold" w:hAnsi="Arial Bold" w:hint="default"/>
        <w:b/>
        <w:i w:val="0"/>
        <w:color w:val="1F688D"/>
        <w:sz w:val="32"/>
      </w:rPr>
    </w:lvl>
    <w:lvl w:ilvl="2">
      <w:start w:val="1"/>
      <w:numFmt w:val="decimal"/>
      <w:lvlText w:val="%1.%2.%3."/>
      <w:lvlJc w:val="left"/>
      <w:pPr>
        <w:ind w:left="851" w:hanging="851"/>
      </w:pPr>
      <w:rPr>
        <w:rFonts w:ascii="Arial Bold" w:hAnsi="Arial Bold" w:hint="default"/>
        <w:b/>
        <w:i w:val="0"/>
        <w:color w:val="1F688D"/>
        <w:sz w:val="24"/>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5" w15:restartNumberingAfterBreak="0">
    <w:nsid w:val="3D8841FF"/>
    <w:multiLevelType w:val="multilevel"/>
    <w:tmpl w:val="306E4E4C"/>
    <w:lvl w:ilvl="0">
      <w:start w:val="1"/>
      <w:numFmt w:val="bullet"/>
      <w:pStyle w:val="Bullets1"/>
      <w:lvlText w:val=""/>
      <w:lvlJc w:val="left"/>
      <w:pPr>
        <w:tabs>
          <w:tab w:val="num" w:pos="425"/>
        </w:tabs>
        <w:ind w:left="851" w:hanging="426"/>
      </w:pPr>
      <w:rPr>
        <w:rFonts w:ascii="Symbol" w:hAnsi="Symbol" w:hint="default"/>
        <w:u w:color="1C365F"/>
      </w:rPr>
    </w:lvl>
    <w:lvl w:ilvl="1">
      <w:start w:val="1"/>
      <w:numFmt w:val="bullet"/>
      <w:pStyle w:val="Bullets2"/>
      <w:lvlText w:val="o"/>
      <w:lvlJc w:val="left"/>
      <w:pPr>
        <w:ind w:left="1418" w:hanging="426"/>
      </w:pPr>
      <w:rPr>
        <w:rFonts w:ascii="Courier New" w:hAnsi="Courier New" w:hint="default"/>
      </w:rPr>
    </w:lvl>
    <w:lvl w:ilvl="2">
      <w:start w:val="1"/>
      <w:numFmt w:val="bullet"/>
      <w:pStyle w:val="Bullets3"/>
      <w:lvlText w:val=""/>
      <w:lvlJc w:val="left"/>
      <w:pPr>
        <w:ind w:left="1985" w:hanging="426"/>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FA845CA"/>
    <w:multiLevelType w:val="multilevel"/>
    <w:tmpl w:val="B4F6EEC6"/>
    <w:lvl w:ilvl="0">
      <w:start w:val="1"/>
      <w:numFmt w:val="decimal"/>
      <w:lvlText w:val="%1."/>
      <w:lvlJc w:val="left"/>
      <w:pPr>
        <w:ind w:left="851" w:hanging="851"/>
      </w:pPr>
      <w:rPr>
        <w:rFonts w:hint="default"/>
      </w:rPr>
    </w:lvl>
    <w:lvl w:ilvl="1">
      <w:start w:val="1"/>
      <w:numFmt w:val="lowerLetter"/>
      <w:lvlText w:val="%2."/>
      <w:lvlJc w:val="left"/>
      <w:pPr>
        <w:ind w:left="851" w:hanging="851"/>
      </w:pPr>
      <w:rPr>
        <w:rFonts w:hint="default"/>
      </w:rPr>
    </w:lvl>
    <w:lvl w:ilvl="2">
      <w:start w:val="1"/>
      <w:numFmt w:val="lowerRoman"/>
      <w:lvlText w:val="%3."/>
      <w:lvlJc w:val="right"/>
      <w:pPr>
        <w:ind w:left="851" w:hanging="85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7873E3D"/>
    <w:multiLevelType w:val="multilevel"/>
    <w:tmpl w:val="D44A9D0E"/>
    <w:lvl w:ilvl="0">
      <w:start w:val="1"/>
      <w:numFmt w:val="decimal"/>
      <w:lvlText w:val="%1."/>
      <w:lvlJc w:val="left"/>
      <w:pPr>
        <w:ind w:left="851" w:hanging="851"/>
      </w:pPr>
      <w:rPr>
        <w:rFonts w:ascii="Arial Bold" w:hAnsi="Arial Bold" w:hint="default"/>
        <w:b/>
        <w:i w:val="0"/>
        <w:color w:val="1F688D"/>
        <w:sz w:val="40"/>
      </w:rPr>
    </w:lvl>
    <w:lvl w:ilvl="1">
      <w:start w:val="1"/>
      <w:numFmt w:val="decimal"/>
      <w:lvlText w:val="%1.%2."/>
      <w:lvlJc w:val="left"/>
      <w:pPr>
        <w:ind w:left="851" w:hanging="851"/>
      </w:pPr>
      <w:rPr>
        <w:rFonts w:ascii="Arial Bold" w:hAnsi="Arial Bold" w:hint="default"/>
        <w:b/>
        <w:i w:val="0"/>
        <w:color w:val="1F688D"/>
        <w:sz w:val="32"/>
      </w:rPr>
    </w:lvl>
    <w:lvl w:ilvl="2">
      <w:start w:val="1"/>
      <w:numFmt w:val="decimal"/>
      <w:lvlText w:val="%1.%2.%3."/>
      <w:lvlJc w:val="left"/>
      <w:pPr>
        <w:ind w:left="851" w:hanging="851"/>
      </w:pPr>
      <w:rPr>
        <w:rFonts w:ascii="Arial Bold" w:hAnsi="Arial Bold" w:hint="default"/>
        <w:b/>
        <w:i w:val="0"/>
        <w:color w:val="1F688D"/>
        <w:sz w:val="24"/>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8" w15:restartNumberingAfterBreak="0">
    <w:nsid w:val="47B52C81"/>
    <w:multiLevelType w:val="hybridMultilevel"/>
    <w:tmpl w:val="1696C04A"/>
    <w:lvl w:ilvl="0" w:tplc="56EAD260">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BD61807"/>
    <w:multiLevelType w:val="hybridMultilevel"/>
    <w:tmpl w:val="E7008E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1C77F1A"/>
    <w:multiLevelType w:val="multilevel"/>
    <w:tmpl w:val="2C3E8BF2"/>
    <w:lvl w:ilvl="0">
      <w:start w:val="1"/>
      <w:numFmt w:val="bullet"/>
      <w:lvlText w:val=""/>
      <w:lvlJc w:val="left"/>
      <w:pPr>
        <w:ind w:left="851" w:hanging="426"/>
      </w:pPr>
      <w:rPr>
        <w:rFonts w:ascii="Symbol" w:hAnsi="Symbol" w:hint="default"/>
        <w:u w:color="1C365F"/>
      </w:rPr>
    </w:lvl>
    <w:lvl w:ilvl="1">
      <w:start w:val="1"/>
      <w:numFmt w:val="bullet"/>
      <w:lvlRestart w:val="0"/>
      <w:lvlText w:val="o"/>
      <w:lvlJc w:val="left"/>
      <w:pPr>
        <w:ind w:left="1418" w:hanging="426"/>
      </w:pPr>
      <w:rPr>
        <w:rFonts w:ascii="Courier New" w:hAnsi="Courier New" w:hint="default"/>
      </w:rPr>
    </w:lvl>
    <w:lvl w:ilvl="2">
      <w:start w:val="1"/>
      <w:numFmt w:val="bullet"/>
      <w:lvlRestart w:val="0"/>
      <w:lvlText w:val=""/>
      <w:lvlJc w:val="left"/>
      <w:pPr>
        <w:ind w:left="1985" w:hanging="426"/>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9154060"/>
    <w:multiLevelType w:val="multilevel"/>
    <w:tmpl w:val="D054D6B6"/>
    <w:lvl w:ilvl="0">
      <w:start w:val="1"/>
      <w:numFmt w:val="decimal"/>
      <w:lvlText w:val="%1."/>
      <w:lvlJc w:val="left"/>
      <w:pPr>
        <w:ind w:left="851" w:hanging="851"/>
      </w:pPr>
      <w:rPr>
        <w:rFonts w:hint="default"/>
      </w:rPr>
    </w:lvl>
    <w:lvl w:ilvl="1">
      <w:start w:val="1"/>
      <w:numFmt w:val="lowerLetter"/>
      <w:lvlText w:val="%2."/>
      <w:lvlJc w:val="left"/>
      <w:pPr>
        <w:ind w:left="1702" w:hanging="851"/>
      </w:pPr>
      <w:rPr>
        <w:rFonts w:hint="default"/>
      </w:rPr>
    </w:lvl>
    <w:lvl w:ilvl="2">
      <w:start w:val="1"/>
      <w:numFmt w:val="lowerRoman"/>
      <w:lvlText w:val="%3."/>
      <w:lvlJc w:val="right"/>
      <w:pPr>
        <w:ind w:left="2553" w:hanging="851"/>
      </w:pPr>
      <w:rPr>
        <w:rFonts w:hint="default"/>
      </w:rPr>
    </w:lvl>
    <w:lvl w:ilvl="3">
      <w:start w:val="1"/>
      <w:numFmt w:val="decimal"/>
      <w:lvlText w:val="%4."/>
      <w:lvlJc w:val="left"/>
      <w:pPr>
        <w:ind w:left="3404" w:hanging="851"/>
      </w:pPr>
      <w:rPr>
        <w:rFonts w:hint="default"/>
      </w:rPr>
    </w:lvl>
    <w:lvl w:ilvl="4">
      <w:start w:val="1"/>
      <w:numFmt w:val="lowerLetter"/>
      <w:lvlText w:val="%5."/>
      <w:lvlJc w:val="left"/>
      <w:pPr>
        <w:ind w:left="4255" w:hanging="851"/>
      </w:pPr>
      <w:rPr>
        <w:rFonts w:hint="default"/>
      </w:rPr>
    </w:lvl>
    <w:lvl w:ilvl="5">
      <w:start w:val="1"/>
      <w:numFmt w:val="lowerRoman"/>
      <w:lvlText w:val="%6."/>
      <w:lvlJc w:val="right"/>
      <w:pPr>
        <w:ind w:left="5106" w:hanging="851"/>
      </w:pPr>
      <w:rPr>
        <w:rFonts w:hint="default"/>
      </w:rPr>
    </w:lvl>
    <w:lvl w:ilvl="6">
      <w:start w:val="1"/>
      <w:numFmt w:val="decimal"/>
      <w:lvlText w:val="%7."/>
      <w:lvlJc w:val="left"/>
      <w:pPr>
        <w:ind w:left="5957" w:hanging="851"/>
      </w:pPr>
      <w:rPr>
        <w:rFonts w:hint="default"/>
      </w:rPr>
    </w:lvl>
    <w:lvl w:ilvl="7">
      <w:start w:val="1"/>
      <w:numFmt w:val="lowerLetter"/>
      <w:lvlText w:val="%8."/>
      <w:lvlJc w:val="left"/>
      <w:pPr>
        <w:ind w:left="6808" w:hanging="851"/>
      </w:pPr>
      <w:rPr>
        <w:rFonts w:hint="default"/>
      </w:rPr>
    </w:lvl>
    <w:lvl w:ilvl="8">
      <w:start w:val="1"/>
      <w:numFmt w:val="lowerRoman"/>
      <w:lvlText w:val="%9."/>
      <w:lvlJc w:val="right"/>
      <w:pPr>
        <w:ind w:left="7659" w:hanging="851"/>
      </w:pPr>
      <w:rPr>
        <w:rFonts w:hint="default"/>
      </w:rPr>
    </w:lvl>
  </w:abstractNum>
  <w:abstractNum w:abstractNumId="22" w15:restartNumberingAfterBreak="0">
    <w:nsid w:val="5F7C60B6"/>
    <w:multiLevelType w:val="hybridMultilevel"/>
    <w:tmpl w:val="1BBEA60A"/>
    <w:lvl w:ilvl="0" w:tplc="7E9A48B8">
      <w:start w:val="1"/>
      <w:numFmt w:val="bullet"/>
      <w:pStyle w:val="SecBullets"/>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3" w15:restartNumberingAfterBreak="0">
    <w:nsid w:val="66E2385B"/>
    <w:multiLevelType w:val="hybridMultilevel"/>
    <w:tmpl w:val="2EF86D16"/>
    <w:lvl w:ilvl="0" w:tplc="5B82FB4E">
      <w:start w:val="1"/>
      <w:numFmt w:val="bullet"/>
      <w:pStyle w:val="Bulle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D811D4D"/>
    <w:multiLevelType w:val="multilevel"/>
    <w:tmpl w:val="231AFE80"/>
    <w:lvl w:ilvl="0">
      <w:start w:val="1"/>
      <w:numFmt w:val="decimal"/>
      <w:lvlText w:val="%1."/>
      <w:lvlJc w:val="left"/>
      <w:pPr>
        <w:ind w:left="851" w:hanging="851"/>
      </w:pPr>
      <w:rPr>
        <w:rFonts w:ascii="Arial Bold" w:hAnsi="Arial Bold" w:hint="default"/>
        <w:b/>
        <w:i w:val="0"/>
        <w:color w:val="1F688D" w:themeColor="accent1"/>
        <w:sz w:val="40"/>
      </w:rPr>
    </w:lvl>
    <w:lvl w:ilvl="1">
      <w:start w:val="1"/>
      <w:numFmt w:val="decimal"/>
      <w:lvlText w:val="%1.%2"/>
      <w:lvlJc w:val="left"/>
      <w:pPr>
        <w:ind w:left="851" w:hanging="851"/>
      </w:pPr>
      <w:rPr>
        <w:rFonts w:ascii="Arial Bold" w:hAnsi="Arial Bold" w:hint="default"/>
        <w:b/>
        <w:i w:val="0"/>
        <w:color w:val="1F688D" w:themeColor="accent1"/>
        <w:sz w:val="32"/>
      </w:rPr>
    </w:lvl>
    <w:lvl w:ilvl="2">
      <w:start w:val="1"/>
      <w:numFmt w:val="decimal"/>
      <w:lvlText w:val="%1.%2.%3"/>
      <w:lvlJc w:val="left"/>
      <w:pPr>
        <w:ind w:left="851" w:hanging="851"/>
      </w:pPr>
      <w:rPr>
        <w:rFonts w:ascii="Arial Bold" w:hAnsi="Arial Bold" w:hint="default"/>
        <w:b/>
        <w:i w:val="0"/>
        <w:color w:val="1F688D" w:themeColor="accent1"/>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EEB4187"/>
    <w:multiLevelType w:val="multilevel"/>
    <w:tmpl w:val="5A06ECFC"/>
    <w:lvl w:ilvl="0">
      <w:start w:val="1"/>
      <w:numFmt w:val="decimal"/>
      <w:pStyle w:val="SubHeading1"/>
      <w:lvlText w:val="%1."/>
      <w:lvlJc w:val="left"/>
      <w:pPr>
        <w:ind w:left="851" w:hanging="851"/>
      </w:pPr>
      <w:rPr>
        <w:rFonts w:ascii="Arial Bold" w:hAnsi="Arial Bold" w:hint="default"/>
        <w:b/>
        <w:i w:val="0"/>
        <w:color w:val="1F688D" w:themeColor="accent1"/>
        <w:sz w:val="40"/>
        <w:szCs w:val="40"/>
      </w:rPr>
    </w:lvl>
    <w:lvl w:ilvl="1">
      <w:start w:val="1"/>
      <w:numFmt w:val="decimal"/>
      <w:lvlText w:val="%1.%2"/>
      <w:lvlJc w:val="left"/>
      <w:pPr>
        <w:ind w:left="851" w:hanging="851"/>
      </w:pPr>
      <w:rPr>
        <w:rFonts w:ascii="Arial Bold" w:hAnsi="Arial Bold" w:hint="default"/>
        <w:b/>
        <w:i w:val="0"/>
        <w:color w:val="1F688D" w:themeColor="accent1"/>
        <w:sz w:val="32"/>
      </w:rPr>
    </w:lvl>
    <w:lvl w:ilvl="2">
      <w:start w:val="1"/>
      <w:numFmt w:val="decimal"/>
      <w:lvlText w:val="%1.%2.%3"/>
      <w:lvlJc w:val="right"/>
      <w:pPr>
        <w:ind w:left="851" w:hanging="851"/>
      </w:pPr>
      <w:rPr>
        <w:rFonts w:ascii="Arial Bold" w:hAnsi="Arial Bold" w:hint="default"/>
        <w:b/>
        <w:i w:val="0"/>
        <w:color w:val="1F688D" w:themeColor="accent1"/>
        <w:sz w:val="24"/>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532500549">
    <w:abstractNumId w:val="4"/>
  </w:num>
  <w:num w:numId="2" w16cid:durableId="2015066683">
    <w:abstractNumId w:val="4"/>
  </w:num>
  <w:num w:numId="3" w16cid:durableId="1429428884">
    <w:abstractNumId w:val="4"/>
  </w:num>
  <w:num w:numId="4" w16cid:durableId="2007977177">
    <w:abstractNumId w:val="22"/>
  </w:num>
  <w:num w:numId="5" w16cid:durableId="1837068259">
    <w:abstractNumId w:val="3"/>
  </w:num>
  <w:num w:numId="6" w16cid:durableId="876701217">
    <w:abstractNumId w:val="9"/>
  </w:num>
  <w:num w:numId="7" w16cid:durableId="1122190022">
    <w:abstractNumId w:val="8"/>
    <w:lvlOverride w:ilvl="0">
      <w:lvl w:ilvl="0">
        <w:start w:val="1"/>
        <w:numFmt w:val="bullet"/>
        <w:lvlText w:val=""/>
        <w:lvlJc w:val="left"/>
        <w:pPr>
          <w:ind w:left="851" w:hanging="426"/>
        </w:pPr>
        <w:rPr>
          <w:rFonts w:ascii="Symbol" w:hAnsi="Symbol" w:hint="default"/>
          <w:u w:color="1C365F"/>
        </w:rPr>
      </w:lvl>
    </w:lvlOverride>
    <w:lvlOverride w:ilvl="1">
      <w:lvl w:ilvl="1">
        <w:start w:val="1"/>
        <w:numFmt w:val="bullet"/>
        <w:lvlRestart w:val="0"/>
        <w:lvlText w:val="o"/>
        <w:lvlJc w:val="left"/>
        <w:pPr>
          <w:ind w:left="1418" w:hanging="426"/>
        </w:pPr>
        <w:rPr>
          <w:rFonts w:ascii="Courier New" w:hAnsi="Courier New" w:hint="default"/>
        </w:rPr>
      </w:lvl>
    </w:lvlOverride>
    <w:lvlOverride w:ilvl="2">
      <w:lvl w:ilvl="2">
        <w:start w:val="1"/>
        <w:numFmt w:val="bullet"/>
        <w:lvlRestart w:val="0"/>
        <w:lvlText w:val=""/>
        <w:lvlJc w:val="left"/>
        <w:pPr>
          <w:ind w:left="1985" w:hanging="426"/>
        </w:pPr>
        <w:rPr>
          <w:rFonts w:ascii="Symbol" w:hAnsi="Symbol"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8" w16cid:durableId="1734624568">
    <w:abstractNumId w:val="9"/>
  </w:num>
  <w:num w:numId="9" w16cid:durableId="8875842">
    <w:abstractNumId w:val="18"/>
  </w:num>
  <w:num w:numId="10" w16cid:durableId="27804615">
    <w:abstractNumId w:val="4"/>
  </w:num>
  <w:num w:numId="11" w16cid:durableId="1464495842">
    <w:abstractNumId w:val="4"/>
  </w:num>
  <w:num w:numId="12" w16cid:durableId="247009082">
    <w:abstractNumId w:val="10"/>
  </w:num>
  <w:num w:numId="13" w16cid:durableId="1020936908">
    <w:abstractNumId w:val="9"/>
  </w:num>
  <w:num w:numId="14" w16cid:durableId="1190071496">
    <w:abstractNumId w:val="8"/>
    <w:lvlOverride w:ilvl="0">
      <w:lvl w:ilvl="0">
        <w:start w:val="1"/>
        <w:numFmt w:val="bullet"/>
        <w:lvlText w:val=""/>
        <w:lvlJc w:val="left"/>
        <w:pPr>
          <w:ind w:left="851" w:hanging="426"/>
        </w:pPr>
        <w:rPr>
          <w:rFonts w:ascii="Symbol" w:hAnsi="Symbol" w:hint="default"/>
          <w:u w:color="1C365F"/>
        </w:rPr>
      </w:lvl>
    </w:lvlOverride>
    <w:lvlOverride w:ilvl="1">
      <w:lvl w:ilvl="1">
        <w:start w:val="1"/>
        <w:numFmt w:val="bullet"/>
        <w:lvlRestart w:val="0"/>
        <w:lvlText w:val="o"/>
        <w:lvlJc w:val="left"/>
        <w:pPr>
          <w:ind w:left="1418" w:hanging="426"/>
        </w:pPr>
        <w:rPr>
          <w:rFonts w:ascii="Courier New" w:hAnsi="Courier New" w:hint="default"/>
        </w:rPr>
      </w:lvl>
    </w:lvlOverride>
    <w:lvlOverride w:ilvl="2">
      <w:lvl w:ilvl="2">
        <w:start w:val="1"/>
        <w:numFmt w:val="bullet"/>
        <w:lvlRestart w:val="0"/>
        <w:lvlText w:val=""/>
        <w:lvlJc w:val="left"/>
        <w:pPr>
          <w:ind w:left="1985" w:hanging="426"/>
        </w:pPr>
        <w:rPr>
          <w:rFonts w:ascii="Symbol" w:hAnsi="Symbol"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15" w16cid:durableId="1371805276">
    <w:abstractNumId w:val="9"/>
  </w:num>
  <w:num w:numId="16" w16cid:durableId="34697046">
    <w:abstractNumId w:val="18"/>
  </w:num>
  <w:num w:numId="17" w16cid:durableId="519855371">
    <w:abstractNumId w:val="4"/>
  </w:num>
  <w:num w:numId="18" w16cid:durableId="1170408917">
    <w:abstractNumId w:val="4"/>
  </w:num>
  <w:num w:numId="19" w16cid:durableId="1495219022">
    <w:abstractNumId w:val="10"/>
  </w:num>
  <w:num w:numId="20" w16cid:durableId="1762339231">
    <w:abstractNumId w:val="9"/>
  </w:num>
  <w:num w:numId="21" w16cid:durableId="268511245">
    <w:abstractNumId w:val="9"/>
  </w:num>
  <w:num w:numId="22" w16cid:durableId="556402356">
    <w:abstractNumId w:val="9"/>
  </w:num>
  <w:num w:numId="23" w16cid:durableId="1141727731">
    <w:abstractNumId w:val="7"/>
  </w:num>
  <w:num w:numId="24" w16cid:durableId="2042975499">
    <w:abstractNumId w:val="20"/>
  </w:num>
  <w:num w:numId="25" w16cid:durableId="833028283">
    <w:abstractNumId w:val="14"/>
  </w:num>
  <w:num w:numId="26" w16cid:durableId="4184051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2624154">
    <w:abstractNumId w:val="17"/>
  </w:num>
  <w:num w:numId="28" w16cid:durableId="4965768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8202830">
    <w:abstractNumId w:val="24"/>
  </w:num>
  <w:num w:numId="30" w16cid:durableId="20780925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7960841">
    <w:abstractNumId w:val="21"/>
  </w:num>
  <w:num w:numId="32" w16cid:durableId="2024898505">
    <w:abstractNumId w:val="16"/>
  </w:num>
  <w:num w:numId="33" w16cid:durableId="1779568627">
    <w:abstractNumId w:val="12"/>
  </w:num>
  <w:num w:numId="34" w16cid:durableId="1262765822">
    <w:abstractNumId w:val="13"/>
  </w:num>
  <w:num w:numId="35" w16cid:durableId="690495386">
    <w:abstractNumId w:val="18"/>
  </w:num>
  <w:num w:numId="36" w16cid:durableId="1803422839">
    <w:abstractNumId w:val="15"/>
  </w:num>
  <w:num w:numId="37" w16cid:durableId="1476294068">
    <w:abstractNumId w:val="15"/>
  </w:num>
  <w:num w:numId="38" w16cid:durableId="162862388">
    <w:abstractNumId w:val="15"/>
  </w:num>
  <w:num w:numId="39" w16cid:durableId="318731898">
    <w:abstractNumId w:val="4"/>
  </w:num>
  <w:num w:numId="40" w16cid:durableId="1265655686">
    <w:abstractNumId w:val="4"/>
  </w:num>
  <w:num w:numId="41" w16cid:durableId="1374115151">
    <w:abstractNumId w:val="25"/>
  </w:num>
  <w:num w:numId="42" w16cid:durableId="8154943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87894527">
    <w:abstractNumId w:val="5"/>
  </w:num>
  <w:num w:numId="44" w16cid:durableId="15802845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54289621">
    <w:abstractNumId w:val="11"/>
  </w:num>
  <w:num w:numId="46" w16cid:durableId="1916207781">
    <w:abstractNumId w:val="0"/>
  </w:num>
  <w:num w:numId="47" w16cid:durableId="230700908">
    <w:abstractNumId w:val="1"/>
  </w:num>
  <w:num w:numId="48" w16cid:durableId="2065832911">
    <w:abstractNumId w:val="6"/>
  </w:num>
  <w:num w:numId="49" w16cid:durableId="913124497">
    <w:abstractNumId w:val="19"/>
  </w:num>
  <w:num w:numId="50" w16cid:durableId="677970248">
    <w:abstractNumId w:val="23"/>
  </w:num>
  <w:num w:numId="51" w16cid:durableId="1184202126">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6F6"/>
    <w:rsid w:val="00004EAC"/>
    <w:rsid w:val="00026F78"/>
    <w:rsid w:val="000315B8"/>
    <w:rsid w:val="00073093"/>
    <w:rsid w:val="00080A22"/>
    <w:rsid w:val="00081549"/>
    <w:rsid w:val="00086E9C"/>
    <w:rsid w:val="000B3122"/>
    <w:rsid w:val="000C2DB5"/>
    <w:rsid w:val="000C6D70"/>
    <w:rsid w:val="000D68CA"/>
    <w:rsid w:val="000E2D3D"/>
    <w:rsid w:val="00100EB9"/>
    <w:rsid w:val="00117443"/>
    <w:rsid w:val="00121863"/>
    <w:rsid w:val="00121F73"/>
    <w:rsid w:val="001405CB"/>
    <w:rsid w:val="00157A8B"/>
    <w:rsid w:val="001612F7"/>
    <w:rsid w:val="0018213A"/>
    <w:rsid w:val="00185C00"/>
    <w:rsid w:val="001A2AED"/>
    <w:rsid w:val="001A473A"/>
    <w:rsid w:val="001D613A"/>
    <w:rsid w:val="001E4701"/>
    <w:rsid w:val="0020309C"/>
    <w:rsid w:val="00210EE9"/>
    <w:rsid w:val="002167D0"/>
    <w:rsid w:val="002339F2"/>
    <w:rsid w:val="0024684A"/>
    <w:rsid w:val="002546A4"/>
    <w:rsid w:val="0027220D"/>
    <w:rsid w:val="00291665"/>
    <w:rsid w:val="0029380F"/>
    <w:rsid w:val="002A4EF8"/>
    <w:rsid w:val="002B1B08"/>
    <w:rsid w:val="002C0FE0"/>
    <w:rsid w:val="002C506E"/>
    <w:rsid w:val="002D56AD"/>
    <w:rsid w:val="002E5768"/>
    <w:rsid w:val="002E6699"/>
    <w:rsid w:val="002F744F"/>
    <w:rsid w:val="00325CA0"/>
    <w:rsid w:val="00326961"/>
    <w:rsid w:val="003578D1"/>
    <w:rsid w:val="003601F0"/>
    <w:rsid w:val="00360BE1"/>
    <w:rsid w:val="003627B6"/>
    <w:rsid w:val="003778B6"/>
    <w:rsid w:val="003814E7"/>
    <w:rsid w:val="003A36D2"/>
    <w:rsid w:val="003B5EBC"/>
    <w:rsid w:val="003B6E9B"/>
    <w:rsid w:val="003C1F07"/>
    <w:rsid w:val="003D4B97"/>
    <w:rsid w:val="003D4FDE"/>
    <w:rsid w:val="003E21A2"/>
    <w:rsid w:val="00402CEF"/>
    <w:rsid w:val="00403203"/>
    <w:rsid w:val="004060F8"/>
    <w:rsid w:val="00417804"/>
    <w:rsid w:val="00431170"/>
    <w:rsid w:val="004354E2"/>
    <w:rsid w:val="004B1C52"/>
    <w:rsid w:val="004E72D8"/>
    <w:rsid w:val="004F2A10"/>
    <w:rsid w:val="005049B6"/>
    <w:rsid w:val="005127CE"/>
    <w:rsid w:val="00521D8E"/>
    <w:rsid w:val="00522805"/>
    <w:rsid w:val="00525394"/>
    <w:rsid w:val="00540C5E"/>
    <w:rsid w:val="00561DF8"/>
    <w:rsid w:val="0057261C"/>
    <w:rsid w:val="00581BEF"/>
    <w:rsid w:val="00583841"/>
    <w:rsid w:val="0058463B"/>
    <w:rsid w:val="005A2146"/>
    <w:rsid w:val="005B2FE6"/>
    <w:rsid w:val="005B30F9"/>
    <w:rsid w:val="005C1920"/>
    <w:rsid w:val="005C76FD"/>
    <w:rsid w:val="005E4293"/>
    <w:rsid w:val="005E488F"/>
    <w:rsid w:val="00620384"/>
    <w:rsid w:val="006233C8"/>
    <w:rsid w:val="00640433"/>
    <w:rsid w:val="00642D43"/>
    <w:rsid w:val="00643BF9"/>
    <w:rsid w:val="006805C9"/>
    <w:rsid w:val="00685FA3"/>
    <w:rsid w:val="006902F6"/>
    <w:rsid w:val="006928C7"/>
    <w:rsid w:val="006B1BA4"/>
    <w:rsid w:val="006C51CD"/>
    <w:rsid w:val="006E03FB"/>
    <w:rsid w:val="006E771E"/>
    <w:rsid w:val="00701CEA"/>
    <w:rsid w:val="00703464"/>
    <w:rsid w:val="00740E55"/>
    <w:rsid w:val="007423C0"/>
    <w:rsid w:val="00746044"/>
    <w:rsid w:val="00750CB6"/>
    <w:rsid w:val="00751917"/>
    <w:rsid w:val="00756A85"/>
    <w:rsid w:val="00762CD8"/>
    <w:rsid w:val="007702F9"/>
    <w:rsid w:val="007B450A"/>
    <w:rsid w:val="007D6A7D"/>
    <w:rsid w:val="007E2774"/>
    <w:rsid w:val="007F13BE"/>
    <w:rsid w:val="007F2572"/>
    <w:rsid w:val="007F6AE6"/>
    <w:rsid w:val="007F7EBA"/>
    <w:rsid w:val="0080076B"/>
    <w:rsid w:val="00806D1F"/>
    <w:rsid w:val="00813689"/>
    <w:rsid w:val="00813EF2"/>
    <w:rsid w:val="00831254"/>
    <w:rsid w:val="008360D2"/>
    <w:rsid w:val="008526CA"/>
    <w:rsid w:val="00857EFA"/>
    <w:rsid w:val="0086444D"/>
    <w:rsid w:val="008B2A8A"/>
    <w:rsid w:val="008D4AB0"/>
    <w:rsid w:val="008E3E0C"/>
    <w:rsid w:val="0090250C"/>
    <w:rsid w:val="00904259"/>
    <w:rsid w:val="00923886"/>
    <w:rsid w:val="00926AD1"/>
    <w:rsid w:val="00936B2F"/>
    <w:rsid w:val="00946798"/>
    <w:rsid w:val="00952477"/>
    <w:rsid w:val="009816DA"/>
    <w:rsid w:val="0098603C"/>
    <w:rsid w:val="009B00E4"/>
    <w:rsid w:val="009D0DF0"/>
    <w:rsid w:val="009D40B0"/>
    <w:rsid w:val="009E3975"/>
    <w:rsid w:val="00A01291"/>
    <w:rsid w:val="00A0619E"/>
    <w:rsid w:val="00A06F01"/>
    <w:rsid w:val="00A1110E"/>
    <w:rsid w:val="00A336F6"/>
    <w:rsid w:val="00A40695"/>
    <w:rsid w:val="00A44BDB"/>
    <w:rsid w:val="00A63B18"/>
    <w:rsid w:val="00A661B9"/>
    <w:rsid w:val="00A77549"/>
    <w:rsid w:val="00A80254"/>
    <w:rsid w:val="00A8115B"/>
    <w:rsid w:val="00AB2E9A"/>
    <w:rsid w:val="00AB31A6"/>
    <w:rsid w:val="00AC1E46"/>
    <w:rsid w:val="00AC3DD1"/>
    <w:rsid w:val="00AC5EF6"/>
    <w:rsid w:val="00AE61A4"/>
    <w:rsid w:val="00B03702"/>
    <w:rsid w:val="00B359AB"/>
    <w:rsid w:val="00B51D70"/>
    <w:rsid w:val="00B5438E"/>
    <w:rsid w:val="00B67FA2"/>
    <w:rsid w:val="00B736BA"/>
    <w:rsid w:val="00B87F63"/>
    <w:rsid w:val="00B97C40"/>
    <w:rsid w:val="00BB17C1"/>
    <w:rsid w:val="00BB1F75"/>
    <w:rsid w:val="00BD1AEB"/>
    <w:rsid w:val="00BE38B5"/>
    <w:rsid w:val="00BF7FB5"/>
    <w:rsid w:val="00C15364"/>
    <w:rsid w:val="00C17565"/>
    <w:rsid w:val="00C21A50"/>
    <w:rsid w:val="00C220F8"/>
    <w:rsid w:val="00C3536D"/>
    <w:rsid w:val="00C3789E"/>
    <w:rsid w:val="00C478DF"/>
    <w:rsid w:val="00C77848"/>
    <w:rsid w:val="00C86449"/>
    <w:rsid w:val="00C94CB8"/>
    <w:rsid w:val="00CB0303"/>
    <w:rsid w:val="00CB29BD"/>
    <w:rsid w:val="00CC214A"/>
    <w:rsid w:val="00CF5B06"/>
    <w:rsid w:val="00D04229"/>
    <w:rsid w:val="00D21C10"/>
    <w:rsid w:val="00D26D44"/>
    <w:rsid w:val="00D4483F"/>
    <w:rsid w:val="00D57CD7"/>
    <w:rsid w:val="00D620E4"/>
    <w:rsid w:val="00D66306"/>
    <w:rsid w:val="00D73B99"/>
    <w:rsid w:val="00D85862"/>
    <w:rsid w:val="00DB0198"/>
    <w:rsid w:val="00DC54AD"/>
    <w:rsid w:val="00DC63AD"/>
    <w:rsid w:val="00DF5645"/>
    <w:rsid w:val="00E00334"/>
    <w:rsid w:val="00E01968"/>
    <w:rsid w:val="00E51074"/>
    <w:rsid w:val="00E51F02"/>
    <w:rsid w:val="00E56384"/>
    <w:rsid w:val="00E56AC4"/>
    <w:rsid w:val="00E56D08"/>
    <w:rsid w:val="00E6768C"/>
    <w:rsid w:val="00E75EE0"/>
    <w:rsid w:val="00E82872"/>
    <w:rsid w:val="00E9176D"/>
    <w:rsid w:val="00EB1F9E"/>
    <w:rsid w:val="00EB21C7"/>
    <w:rsid w:val="00EB3183"/>
    <w:rsid w:val="00EC7076"/>
    <w:rsid w:val="00ED0919"/>
    <w:rsid w:val="00ED3212"/>
    <w:rsid w:val="00ED35AD"/>
    <w:rsid w:val="00EE1A98"/>
    <w:rsid w:val="00F0161C"/>
    <w:rsid w:val="00F02529"/>
    <w:rsid w:val="00F106B2"/>
    <w:rsid w:val="00F15EDE"/>
    <w:rsid w:val="00F20D96"/>
    <w:rsid w:val="00F2418F"/>
    <w:rsid w:val="00F90847"/>
    <w:rsid w:val="00F94DB0"/>
    <w:rsid w:val="00F951A5"/>
    <w:rsid w:val="00FA1E94"/>
    <w:rsid w:val="00FB3770"/>
    <w:rsid w:val="00FD1BF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2F981"/>
  <w15:chartTrackingRefBased/>
  <w15:docId w15:val="{3D138514-0596-4A21-8A3D-4782F6AA7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F6"/>
    <w:rPr>
      <w:rFonts w:ascii="Arial" w:hAnsi="Arial"/>
      <w:sz w:val="20"/>
    </w:rPr>
  </w:style>
  <w:style w:type="paragraph" w:styleId="Heading1">
    <w:name w:val="heading 1"/>
    <w:basedOn w:val="Normal"/>
    <w:next w:val="Body"/>
    <w:link w:val="Heading1Char"/>
    <w:uiPriority w:val="9"/>
    <w:qFormat/>
    <w:rsid w:val="002A4EF8"/>
    <w:pPr>
      <w:pageBreakBefore/>
      <w:numPr>
        <w:numId w:val="43"/>
      </w:numPr>
      <w:spacing w:after="240"/>
      <w:outlineLvl w:val="0"/>
    </w:pPr>
    <w:rPr>
      <w:b/>
      <w:color w:val="1F688D"/>
      <w:sz w:val="40"/>
      <w:szCs w:val="40"/>
    </w:rPr>
  </w:style>
  <w:style w:type="paragraph" w:styleId="Heading2">
    <w:name w:val="heading 2"/>
    <w:basedOn w:val="Normal"/>
    <w:next w:val="Body"/>
    <w:link w:val="Heading2Char"/>
    <w:uiPriority w:val="9"/>
    <w:qFormat/>
    <w:rsid w:val="002A4EF8"/>
    <w:pPr>
      <w:keepNext/>
      <w:keepLines/>
      <w:numPr>
        <w:ilvl w:val="1"/>
        <w:numId w:val="43"/>
      </w:numPr>
      <w:spacing w:before="240" w:after="240"/>
      <w:jc w:val="both"/>
      <w:outlineLvl w:val="1"/>
    </w:pPr>
    <w:rPr>
      <w:rFonts w:eastAsiaTheme="majorEastAsia" w:cstheme="majorBidi"/>
      <w:b/>
      <w:bCs/>
      <w:color w:val="1F688D"/>
      <w:sz w:val="32"/>
      <w:szCs w:val="26"/>
    </w:rPr>
  </w:style>
  <w:style w:type="paragraph" w:styleId="Heading3">
    <w:name w:val="heading 3"/>
    <w:basedOn w:val="Normal"/>
    <w:next w:val="Body"/>
    <w:link w:val="Heading3Char"/>
    <w:uiPriority w:val="9"/>
    <w:qFormat/>
    <w:rsid w:val="002A4EF8"/>
    <w:pPr>
      <w:keepNext/>
      <w:keepLines/>
      <w:numPr>
        <w:ilvl w:val="2"/>
        <w:numId w:val="43"/>
      </w:numPr>
      <w:spacing w:before="240" w:after="120" w:line="360" w:lineRule="auto"/>
      <w:jc w:val="both"/>
      <w:outlineLvl w:val="2"/>
    </w:pPr>
    <w:rPr>
      <w:rFonts w:eastAsiaTheme="majorEastAsia" w:cstheme="majorBidi"/>
      <w:b/>
      <w:bCs/>
      <w:color w:val="1F688D"/>
      <w:sz w:val="24"/>
    </w:rPr>
  </w:style>
  <w:style w:type="paragraph" w:styleId="Heading4">
    <w:name w:val="heading 4"/>
    <w:basedOn w:val="Normal"/>
    <w:next w:val="Body"/>
    <w:link w:val="Heading4Char"/>
    <w:uiPriority w:val="9"/>
    <w:unhideWhenUsed/>
    <w:qFormat/>
    <w:rsid w:val="002A4EF8"/>
    <w:pPr>
      <w:keepNext/>
      <w:keepLines/>
      <w:spacing w:before="240" w:after="240"/>
      <w:jc w:val="both"/>
      <w:outlineLvl w:val="3"/>
    </w:pPr>
    <w:rPr>
      <w:b/>
      <w:color w:val="1F688D"/>
      <w:sz w:val="22"/>
    </w:rPr>
  </w:style>
  <w:style w:type="paragraph" w:styleId="Heading5">
    <w:name w:val="heading 5"/>
    <w:basedOn w:val="Normal"/>
    <w:next w:val="Body"/>
    <w:link w:val="Heading5Char"/>
    <w:uiPriority w:val="9"/>
    <w:unhideWhenUsed/>
    <w:qFormat/>
    <w:rsid w:val="002A4EF8"/>
    <w:pPr>
      <w:outlineLvl w:val="4"/>
    </w:pPr>
    <w:rPr>
      <w:i/>
      <w:color w:val="1F688D"/>
    </w:rPr>
  </w:style>
  <w:style w:type="paragraph" w:styleId="Heading6">
    <w:name w:val="heading 6"/>
    <w:basedOn w:val="Body"/>
    <w:next w:val="Body"/>
    <w:link w:val="Heading6Char"/>
    <w:uiPriority w:val="9"/>
    <w:unhideWhenUsed/>
    <w:qFormat/>
    <w:rsid w:val="002A4EF8"/>
    <w:pPr>
      <w:outlineLvl w:val="5"/>
    </w:pPr>
    <w:rPr>
      <w:color w:val="1F688D"/>
      <w:u w:val="single"/>
    </w:rPr>
  </w:style>
  <w:style w:type="paragraph" w:styleId="Heading7">
    <w:name w:val="heading 7"/>
    <w:basedOn w:val="Normal"/>
    <w:next w:val="Normal"/>
    <w:link w:val="Heading7Char"/>
    <w:uiPriority w:val="9"/>
    <w:unhideWhenUsed/>
    <w:rsid w:val="002A4EF8"/>
    <w:pPr>
      <w:keepNext/>
      <w:keepLines/>
      <w:spacing w:before="40"/>
      <w:outlineLvl w:val="6"/>
    </w:pPr>
    <w:rPr>
      <w:rFonts w:eastAsiaTheme="majorEastAsia" w:cs="Arial"/>
      <w:i/>
      <w:iCs/>
      <w:color w:val="1F688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Body"/>
    <w:uiPriority w:val="35"/>
    <w:unhideWhenUsed/>
    <w:qFormat/>
    <w:rsid w:val="002A4EF8"/>
    <w:pPr>
      <w:spacing w:before="240" w:after="120"/>
      <w:ind w:left="1418" w:hanging="1418"/>
    </w:pPr>
    <w:rPr>
      <w:rFonts w:ascii="Arial Bold" w:eastAsia="Times New Roman" w:hAnsi="Arial Bold" w:cs="Times New Roman"/>
      <w:b/>
      <w:bCs/>
      <w:color w:val="1F688D"/>
      <w:szCs w:val="18"/>
    </w:rPr>
  </w:style>
  <w:style w:type="paragraph" w:customStyle="1" w:styleId="FigureNote">
    <w:name w:val="Figure Note"/>
    <w:basedOn w:val="Normal"/>
    <w:link w:val="FigureNoteChar"/>
    <w:qFormat/>
    <w:rsid w:val="002A4EF8"/>
    <w:pPr>
      <w:spacing w:before="120"/>
      <w:jc w:val="both"/>
    </w:pPr>
    <w:rPr>
      <w:rFonts w:eastAsia="Calibri" w:cs="Times New Roman"/>
      <w:sz w:val="16"/>
      <w:lang w:val="en-GB"/>
    </w:rPr>
  </w:style>
  <w:style w:type="character" w:customStyle="1" w:styleId="FigureNoteChar">
    <w:name w:val="Figure Note Char"/>
    <w:basedOn w:val="DefaultParagraphFont"/>
    <w:link w:val="FigureNote"/>
    <w:rsid w:val="002A4EF8"/>
    <w:rPr>
      <w:rFonts w:ascii="Arial" w:eastAsia="Calibri" w:hAnsi="Arial" w:cs="Times New Roman"/>
      <w:sz w:val="16"/>
      <w:lang w:val="en-GB"/>
    </w:rPr>
  </w:style>
  <w:style w:type="character" w:customStyle="1" w:styleId="Heading1Char">
    <w:name w:val="Heading 1 Char"/>
    <w:basedOn w:val="DefaultParagraphFont"/>
    <w:link w:val="Heading1"/>
    <w:uiPriority w:val="9"/>
    <w:rsid w:val="002A4EF8"/>
    <w:rPr>
      <w:rFonts w:ascii="Arial" w:hAnsi="Arial"/>
      <w:b/>
      <w:color w:val="1F688D"/>
      <w:sz w:val="40"/>
      <w:szCs w:val="40"/>
    </w:rPr>
  </w:style>
  <w:style w:type="character" w:customStyle="1" w:styleId="Heading2Char">
    <w:name w:val="Heading 2 Char"/>
    <w:basedOn w:val="DefaultParagraphFont"/>
    <w:link w:val="Heading2"/>
    <w:uiPriority w:val="9"/>
    <w:rsid w:val="002A4EF8"/>
    <w:rPr>
      <w:rFonts w:ascii="Arial" w:eastAsiaTheme="majorEastAsia" w:hAnsi="Arial" w:cstheme="majorBidi"/>
      <w:b/>
      <w:bCs/>
      <w:color w:val="1F688D"/>
      <w:sz w:val="32"/>
      <w:szCs w:val="26"/>
    </w:rPr>
  </w:style>
  <w:style w:type="character" w:customStyle="1" w:styleId="Heading3Char">
    <w:name w:val="Heading 3 Char"/>
    <w:basedOn w:val="DefaultParagraphFont"/>
    <w:link w:val="Heading3"/>
    <w:uiPriority w:val="9"/>
    <w:rsid w:val="002A4EF8"/>
    <w:rPr>
      <w:rFonts w:ascii="Arial" w:eastAsiaTheme="majorEastAsia" w:hAnsi="Arial" w:cstheme="majorBidi"/>
      <w:b/>
      <w:bCs/>
      <w:color w:val="1F688D"/>
      <w:sz w:val="24"/>
    </w:rPr>
  </w:style>
  <w:style w:type="paragraph" w:customStyle="1" w:styleId="AppendixHeading">
    <w:name w:val="Appendix Heading"/>
    <w:basedOn w:val="Heading1"/>
    <w:next w:val="Body"/>
    <w:link w:val="AppendixHeadingChar"/>
    <w:qFormat/>
    <w:rsid w:val="002A4EF8"/>
    <w:pPr>
      <w:numPr>
        <w:numId w:val="0"/>
      </w:numPr>
    </w:pPr>
  </w:style>
  <w:style w:type="character" w:customStyle="1" w:styleId="AppendixHeadingChar">
    <w:name w:val="Appendix Heading Char"/>
    <w:basedOn w:val="Heading1Char"/>
    <w:link w:val="AppendixHeading"/>
    <w:rsid w:val="002A4EF8"/>
    <w:rPr>
      <w:rFonts w:ascii="Arial" w:hAnsi="Arial"/>
      <w:b/>
      <w:color w:val="1F688D"/>
      <w:sz w:val="40"/>
      <w:szCs w:val="40"/>
    </w:rPr>
  </w:style>
  <w:style w:type="paragraph" w:customStyle="1" w:styleId="SecBody">
    <w:name w:val="Sec Body"/>
    <w:basedOn w:val="Normal"/>
    <w:rsid w:val="00100EB9"/>
    <w:pPr>
      <w:spacing w:before="120" w:after="120" w:line="360" w:lineRule="auto"/>
      <w:ind w:left="709"/>
      <w:jc w:val="both"/>
    </w:pPr>
  </w:style>
  <w:style w:type="paragraph" w:customStyle="1" w:styleId="SecBullets">
    <w:name w:val="Sec Bullets"/>
    <w:basedOn w:val="SecBody"/>
    <w:next w:val="SecBody"/>
    <w:rsid w:val="00100EB9"/>
    <w:pPr>
      <w:numPr>
        <w:numId w:val="4"/>
      </w:numPr>
      <w:spacing w:before="60" w:after="60"/>
    </w:pPr>
  </w:style>
  <w:style w:type="paragraph" w:customStyle="1" w:styleId="SubHeading1">
    <w:name w:val="Sub Heading 1"/>
    <w:basedOn w:val="Subtitle"/>
    <w:next w:val="Body"/>
    <w:link w:val="SubHeading1Char"/>
    <w:qFormat/>
    <w:rsid w:val="002A4EF8"/>
    <w:pPr>
      <w:numPr>
        <w:numId w:val="41"/>
      </w:numPr>
      <w:spacing w:before="240" w:after="240"/>
      <w:outlineLvl w:val="1"/>
    </w:pPr>
    <w:rPr>
      <w:color w:val="1F688D"/>
      <w:sz w:val="32"/>
      <w:szCs w:val="32"/>
    </w:rPr>
  </w:style>
  <w:style w:type="character" w:customStyle="1" w:styleId="SubHeading1Char">
    <w:name w:val="Sub Heading 1 Char"/>
    <w:basedOn w:val="DefaultParagraphFont"/>
    <w:link w:val="SubHeading1"/>
    <w:rsid w:val="002A4EF8"/>
    <w:rPr>
      <w:rFonts w:ascii="Arial" w:hAnsi="Arial"/>
      <w:b/>
      <w:color w:val="1F688D"/>
      <w:sz w:val="32"/>
      <w:szCs w:val="32"/>
    </w:rPr>
  </w:style>
  <w:style w:type="paragraph" w:customStyle="1" w:styleId="SubHeading2">
    <w:name w:val="Sub Heading 2"/>
    <w:basedOn w:val="Normal"/>
    <w:next w:val="Normal"/>
    <w:rsid w:val="00D620E4"/>
    <w:pPr>
      <w:spacing w:before="120" w:after="120" w:line="360" w:lineRule="auto"/>
      <w:jc w:val="both"/>
    </w:pPr>
    <w:rPr>
      <w:b/>
      <w:color w:val="000080"/>
    </w:rPr>
  </w:style>
  <w:style w:type="paragraph" w:styleId="TOC1">
    <w:name w:val="toc 1"/>
    <w:basedOn w:val="Normal"/>
    <w:next w:val="Normal"/>
    <w:autoRedefine/>
    <w:uiPriority w:val="39"/>
    <w:unhideWhenUsed/>
    <w:qFormat/>
    <w:rsid w:val="002A4EF8"/>
    <w:pPr>
      <w:tabs>
        <w:tab w:val="right" w:leader="dot" w:pos="9628"/>
      </w:tabs>
      <w:spacing w:before="60" w:after="60" w:line="300" w:lineRule="auto"/>
      <w:ind w:left="567" w:right="567" w:hanging="567"/>
    </w:pPr>
    <w:rPr>
      <w:rFonts w:eastAsia="Times New Roman" w:cs="Times New Roman"/>
      <w:b/>
      <w:noProof/>
      <w:szCs w:val="20"/>
    </w:rPr>
  </w:style>
  <w:style w:type="paragraph" w:styleId="TOC2">
    <w:name w:val="toc 2"/>
    <w:basedOn w:val="Normal"/>
    <w:next w:val="Normal"/>
    <w:link w:val="TOC2Char"/>
    <w:uiPriority w:val="39"/>
    <w:unhideWhenUsed/>
    <w:qFormat/>
    <w:rsid w:val="002A4EF8"/>
    <w:pPr>
      <w:tabs>
        <w:tab w:val="left" w:pos="1560"/>
        <w:tab w:val="right" w:leader="dot" w:pos="9628"/>
      </w:tabs>
      <w:spacing w:before="60" w:after="60"/>
      <w:ind w:left="1418" w:right="567" w:hanging="851"/>
      <w:jc w:val="both"/>
    </w:pPr>
    <w:rPr>
      <w:rFonts w:eastAsia="Times New Roman" w:cs="Times New Roman"/>
      <w:szCs w:val="20"/>
    </w:rPr>
  </w:style>
  <w:style w:type="character" w:customStyle="1" w:styleId="TOC2Char">
    <w:name w:val="TOC 2 Char"/>
    <w:basedOn w:val="DefaultParagraphFont"/>
    <w:link w:val="TOC2"/>
    <w:uiPriority w:val="39"/>
    <w:rsid w:val="002A4EF8"/>
    <w:rPr>
      <w:rFonts w:ascii="Arial" w:eastAsia="Times New Roman" w:hAnsi="Arial" w:cs="Times New Roman"/>
      <w:sz w:val="20"/>
      <w:szCs w:val="20"/>
    </w:rPr>
  </w:style>
  <w:style w:type="paragraph" w:styleId="TOC3">
    <w:name w:val="toc 3"/>
    <w:basedOn w:val="Normal"/>
    <w:next w:val="Normal"/>
    <w:uiPriority w:val="39"/>
    <w:unhideWhenUsed/>
    <w:qFormat/>
    <w:rsid w:val="002A4EF8"/>
    <w:pPr>
      <w:tabs>
        <w:tab w:val="left" w:pos="1560"/>
        <w:tab w:val="right" w:leader="dot" w:pos="9628"/>
      </w:tabs>
      <w:spacing w:before="60" w:after="60"/>
      <w:ind w:left="1418" w:right="567" w:hanging="851"/>
      <w:jc w:val="both"/>
    </w:pPr>
    <w:rPr>
      <w:rFonts w:eastAsia="Times New Roman" w:cs="Times New Roman"/>
      <w:noProof/>
      <w:szCs w:val="20"/>
    </w:rPr>
  </w:style>
  <w:style w:type="paragraph" w:customStyle="1" w:styleId="Body">
    <w:name w:val="Body"/>
    <w:basedOn w:val="Normal"/>
    <w:link w:val="BodyChar"/>
    <w:qFormat/>
    <w:rsid w:val="002A4EF8"/>
    <w:pPr>
      <w:spacing w:before="120" w:after="120" w:line="300" w:lineRule="auto"/>
    </w:pPr>
    <w:rPr>
      <w:rFonts w:eastAsia="Times New Roman" w:cs="Times New Roman"/>
      <w:szCs w:val="20"/>
    </w:rPr>
  </w:style>
  <w:style w:type="character" w:customStyle="1" w:styleId="BodyChar">
    <w:name w:val="Body Char"/>
    <w:link w:val="Body"/>
    <w:rsid w:val="002A4EF8"/>
    <w:rPr>
      <w:rFonts w:ascii="Arial" w:eastAsia="Times New Roman" w:hAnsi="Arial" w:cs="Times New Roman"/>
      <w:sz w:val="20"/>
      <w:szCs w:val="20"/>
    </w:rPr>
  </w:style>
  <w:style w:type="character" w:styleId="BookTitle">
    <w:name w:val="Book Title"/>
    <w:basedOn w:val="DefaultParagraphFont"/>
    <w:uiPriority w:val="33"/>
    <w:qFormat/>
    <w:rsid w:val="002A4EF8"/>
    <w:rPr>
      <w:b/>
      <w:bCs/>
      <w:i/>
      <w:iCs/>
      <w:spacing w:val="5"/>
    </w:rPr>
  </w:style>
  <w:style w:type="paragraph" w:customStyle="1" w:styleId="FigChartNote">
    <w:name w:val="Fig/Chart Note"/>
    <w:basedOn w:val="Normal"/>
    <w:link w:val="FigChartNoteChar"/>
    <w:rsid w:val="00D620E4"/>
    <w:pPr>
      <w:spacing w:before="120"/>
      <w:jc w:val="both"/>
    </w:pPr>
    <w:rPr>
      <w:rFonts w:eastAsia="Calibri" w:cs="Times New Roman"/>
      <w:sz w:val="16"/>
      <w:lang w:val="en-GB"/>
    </w:rPr>
  </w:style>
  <w:style w:type="character" w:customStyle="1" w:styleId="FigChartNoteChar">
    <w:name w:val="Fig/Chart Note Char"/>
    <w:basedOn w:val="DefaultParagraphFont"/>
    <w:link w:val="FigChartNote"/>
    <w:rsid w:val="00D620E4"/>
    <w:rPr>
      <w:rFonts w:ascii="Arial" w:eastAsia="Calibri" w:hAnsi="Arial" w:cs="Times New Roman"/>
      <w:sz w:val="16"/>
      <w:lang w:val="en-GB"/>
    </w:rPr>
  </w:style>
  <w:style w:type="paragraph" w:styleId="ListParagraph">
    <w:name w:val="List Paragraph"/>
    <w:basedOn w:val="Normal"/>
    <w:uiPriority w:val="34"/>
    <w:rsid w:val="002A4EF8"/>
    <w:pPr>
      <w:spacing w:before="60" w:after="60" w:line="300" w:lineRule="auto"/>
    </w:pPr>
  </w:style>
  <w:style w:type="character" w:customStyle="1" w:styleId="Heading4Char">
    <w:name w:val="Heading 4 Char"/>
    <w:basedOn w:val="DefaultParagraphFont"/>
    <w:link w:val="Heading4"/>
    <w:uiPriority w:val="9"/>
    <w:rsid w:val="002A4EF8"/>
    <w:rPr>
      <w:rFonts w:ascii="Arial" w:hAnsi="Arial"/>
      <w:b/>
      <w:color w:val="1F688D"/>
    </w:rPr>
  </w:style>
  <w:style w:type="character" w:customStyle="1" w:styleId="Heading5Char">
    <w:name w:val="Heading 5 Char"/>
    <w:basedOn w:val="DefaultParagraphFont"/>
    <w:link w:val="Heading5"/>
    <w:uiPriority w:val="9"/>
    <w:rsid w:val="002A4EF8"/>
    <w:rPr>
      <w:rFonts w:ascii="Arial" w:hAnsi="Arial"/>
      <w:i/>
      <w:color w:val="1F688D"/>
      <w:sz w:val="20"/>
    </w:rPr>
  </w:style>
  <w:style w:type="character" w:customStyle="1" w:styleId="Heading6Char">
    <w:name w:val="Heading 6 Char"/>
    <w:basedOn w:val="DefaultParagraphFont"/>
    <w:link w:val="Heading6"/>
    <w:uiPriority w:val="9"/>
    <w:rsid w:val="002A4EF8"/>
    <w:rPr>
      <w:rFonts w:ascii="Arial" w:eastAsia="Times New Roman" w:hAnsi="Arial" w:cs="Times New Roman"/>
      <w:color w:val="1F688D"/>
      <w:sz w:val="20"/>
      <w:szCs w:val="20"/>
      <w:u w:val="single"/>
    </w:rPr>
  </w:style>
  <w:style w:type="paragraph" w:styleId="Quote">
    <w:name w:val="Quote"/>
    <w:basedOn w:val="Normal"/>
    <w:next w:val="Normal"/>
    <w:link w:val="QuoteChar"/>
    <w:uiPriority w:val="29"/>
    <w:qFormat/>
    <w:rsid w:val="002A4EF8"/>
    <w:pPr>
      <w:spacing w:before="120" w:after="120" w:line="300" w:lineRule="auto"/>
      <w:ind w:left="567" w:right="567"/>
    </w:pPr>
    <w:rPr>
      <w:i/>
      <w:iCs/>
      <w:color w:val="404040" w:themeColor="text1" w:themeTint="BF"/>
    </w:rPr>
  </w:style>
  <w:style w:type="character" w:customStyle="1" w:styleId="QuoteChar">
    <w:name w:val="Quote Char"/>
    <w:basedOn w:val="DefaultParagraphFont"/>
    <w:link w:val="Quote"/>
    <w:uiPriority w:val="29"/>
    <w:rsid w:val="002A4EF8"/>
    <w:rPr>
      <w:rFonts w:ascii="Arial" w:hAnsi="Arial"/>
      <w:i/>
      <w:iCs/>
      <w:color w:val="404040" w:themeColor="text1" w:themeTint="BF"/>
      <w:sz w:val="20"/>
    </w:rPr>
  </w:style>
  <w:style w:type="paragraph" w:customStyle="1" w:styleId="SectionBullet2">
    <w:name w:val="Section Bullet 2"/>
    <w:basedOn w:val="Normal"/>
    <w:rsid w:val="00D620E4"/>
    <w:pPr>
      <w:numPr>
        <w:ilvl w:val="1"/>
        <w:numId w:val="19"/>
      </w:numPr>
    </w:pPr>
  </w:style>
  <w:style w:type="paragraph" w:styleId="Title">
    <w:name w:val="Title"/>
    <w:basedOn w:val="Normal"/>
    <w:next w:val="Body"/>
    <w:link w:val="TitleChar"/>
    <w:uiPriority w:val="10"/>
    <w:qFormat/>
    <w:rsid w:val="002A4EF8"/>
    <w:rPr>
      <w:b/>
      <w:color w:val="1F688D"/>
      <w:sz w:val="56"/>
      <w:szCs w:val="56"/>
    </w:rPr>
  </w:style>
  <w:style w:type="character" w:customStyle="1" w:styleId="TitleChar">
    <w:name w:val="Title Char"/>
    <w:basedOn w:val="DefaultParagraphFont"/>
    <w:link w:val="Title"/>
    <w:uiPriority w:val="10"/>
    <w:rsid w:val="002A4EF8"/>
    <w:rPr>
      <w:rFonts w:ascii="Arial" w:hAnsi="Arial"/>
      <w:b/>
      <w:color w:val="1F688D"/>
      <w:sz w:val="56"/>
      <w:szCs w:val="56"/>
    </w:rPr>
  </w:style>
  <w:style w:type="paragraph" w:styleId="Subtitle">
    <w:name w:val="Subtitle"/>
    <w:basedOn w:val="Title"/>
    <w:next w:val="Body"/>
    <w:link w:val="SubtitleChar"/>
    <w:uiPriority w:val="11"/>
    <w:qFormat/>
    <w:rsid w:val="002A4EF8"/>
    <w:pPr>
      <w:spacing w:before="120"/>
    </w:pPr>
    <w:rPr>
      <w:color w:val="000000" w:themeColor="text1"/>
      <w:sz w:val="44"/>
      <w:szCs w:val="44"/>
    </w:rPr>
  </w:style>
  <w:style w:type="character" w:customStyle="1" w:styleId="SubtitleChar">
    <w:name w:val="Subtitle Char"/>
    <w:basedOn w:val="DefaultParagraphFont"/>
    <w:link w:val="Subtitle"/>
    <w:uiPriority w:val="11"/>
    <w:rsid w:val="002A4EF8"/>
    <w:rPr>
      <w:rFonts w:ascii="Arial" w:hAnsi="Arial"/>
      <w:b/>
      <w:color w:val="000000" w:themeColor="text1"/>
      <w:sz w:val="44"/>
      <w:szCs w:val="44"/>
    </w:rPr>
  </w:style>
  <w:style w:type="paragraph" w:customStyle="1" w:styleId="Bullets1">
    <w:name w:val="Bullets 1"/>
    <w:basedOn w:val="Normal"/>
    <w:qFormat/>
    <w:rsid w:val="002A4EF8"/>
    <w:pPr>
      <w:numPr>
        <w:numId w:val="38"/>
      </w:numPr>
      <w:spacing w:before="120" w:after="120" w:line="300" w:lineRule="auto"/>
    </w:pPr>
    <w:rPr>
      <w:rFonts w:eastAsia="Times New Roman" w:cs="Times New Roman"/>
      <w:szCs w:val="20"/>
    </w:rPr>
  </w:style>
  <w:style w:type="paragraph" w:customStyle="1" w:styleId="Bullets2">
    <w:name w:val="Bullets 2"/>
    <w:basedOn w:val="Normal"/>
    <w:autoRedefine/>
    <w:qFormat/>
    <w:rsid w:val="002A4EF8"/>
    <w:pPr>
      <w:numPr>
        <w:ilvl w:val="1"/>
        <w:numId w:val="38"/>
      </w:numPr>
      <w:spacing w:before="120" w:after="120" w:line="300" w:lineRule="auto"/>
      <w:jc w:val="both"/>
    </w:pPr>
    <w:rPr>
      <w:rFonts w:eastAsia="Times New Roman" w:cs="Times New Roman"/>
      <w:szCs w:val="20"/>
    </w:rPr>
  </w:style>
  <w:style w:type="paragraph" w:customStyle="1" w:styleId="Bullets3">
    <w:name w:val="Bullets 3"/>
    <w:basedOn w:val="Normal"/>
    <w:qFormat/>
    <w:rsid w:val="002A4EF8"/>
    <w:pPr>
      <w:numPr>
        <w:ilvl w:val="2"/>
        <w:numId w:val="38"/>
      </w:numPr>
      <w:spacing w:before="120" w:after="120" w:line="300" w:lineRule="auto"/>
      <w:jc w:val="both"/>
    </w:pPr>
    <w:rPr>
      <w:rFonts w:eastAsia="Times New Roman" w:cs="Times New Roman"/>
      <w:szCs w:val="20"/>
    </w:rPr>
  </w:style>
  <w:style w:type="paragraph" w:customStyle="1" w:styleId="MajorHeading">
    <w:name w:val="Major Heading"/>
    <w:basedOn w:val="Heading1"/>
    <w:next w:val="Body"/>
    <w:link w:val="MajorHeadingChar"/>
    <w:qFormat/>
    <w:rsid w:val="002A4EF8"/>
    <w:pPr>
      <w:keepNext/>
      <w:keepLines/>
      <w:pageBreakBefore w:val="0"/>
      <w:numPr>
        <w:numId w:val="0"/>
      </w:numPr>
    </w:pPr>
    <w:rPr>
      <w:rFonts w:eastAsiaTheme="majorEastAsia" w:cstheme="majorBidi"/>
      <w:bCs/>
    </w:rPr>
  </w:style>
  <w:style w:type="paragraph" w:customStyle="1" w:styleId="BodyIndent">
    <w:name w:val="Body Indent"/>
    <w:basedOn w:val="Body"/>
    <w:qFormat/>
    <w:rsid w:val="002A4EF8"/>
    <w:pPr>
      <w:ind w:left="851"/>
    </w:pPr>
  </w:style>
  <w:style w:type="paragraph" w:customStyle="1" w:styleId="Question">
    <w:name w:val="Question"/>
    <w:basedOn w:val="FigureNote"/>
    <w:next w:val="Body"/>
    <w:qFormat/>
    <w:rsid w:val="00AC3DD1"/>
    <w:pPr>
      <w:spacing w:after="120"/>
      <w:ind w:left="1134" w:hanging="567"/>
    </w:pPr>
  </w:style>
  <w:style w:type="table" w:customStyle="1" w:styleId="SRC">
    <w:name w:val="SRC"/>
    <w:basedOn w:val="TableNormal"/>
    <w:uiPriority w:val="99"/>
    <w:rsid w:val="002A4EF8"/>
    <w:pPr>
      <w:spacing w:before="60" w:after="60"/>
    </w:pPr>
    <w:rPr>
      <w:rFonts w:ascii="Arial" w:hAnsi="Arial"/>
      <w:sz w:val="18"/>
    </w:rPr>
    <w:tblPr>
      <w:tblStyleRowBandSize w:val="1"/>
      <w:tblStyleColBandSize w:val="1"/>
      <w:tblBorders>
        <w:bottom w:val="single" w:sz="4" w:space="0" w:color="1F688D" w:themeColor="accent1"/>
      </w:tblBorders>
    </w:tblPr>
    <w:tblStylePr w:type="firstRow">
      <w:pPr>
        <w:wordWrap/>
        <w:spacing w:beforeLines="0" w:before="60" w:beforeAutospacing="0" w:afterLines="0" w:after="60" w:afterAutospacing="0" w:line="240" w:lineRule="auto"/>
        <w:contextualSpacing w:val="0"/>
        <w:jc w:val="center"/>
      </w:pPr>
      <w:rPr>
        <w:rFonts w:ascii="Arial" w:hAnsi="Arial"/>
        <w:b/>
        <w:color w:val="FFFFFF" w:themeColor="background1"/>
        <w:sz w:val="18"/>
      </w:rPr>
      <w:tblPr/>
      <w:tcPr>
        <w:shd w:val="clear" w:color="auto" w:fill="1F688D" w:themeFill="accent1"/>
        <w:vAlign w:val="center"/>
      </w:tcPr>
    </w:tblStylePr>
    <w:tblStylePr w:type="lastRow">
      <w:pPr>
        <w:wordWrap/>
        <w:spacing w:beforeLines="0" w:before="60" w:beforeAutospacing="0" w:afterLines="0" w:after="60" w:afterAutospacing="0" w:line="240" w:lineRule="auto"/>
        <w:contextualSpacing w:val="0"/>
      </w:pPr>
    </w:tblStylePr>
    <w:tblStylePr w:type="firstCol">
      <w:pPr>
        <w:wordWrap/>
        <w:spacing w:beforeLines="0" w:before="60" w:beforeAutospacing="0" w:afterLines="0" w:after="60" w:afterAutospacing="0" w:line="240" w:lineRule="auto"/>
        <w:contextualSpacing w:val="0"/>
        <w:jc w:val="left"/>
      </w:pPr>
      <w:tblPr/>
      <w:tcPr>
        <w:vAlign w:val="center"/>
      </w:tcPr>
    </w:tblStylePr>
    <w:tblStylePr w:type="band1Vert">
      <w:pPr>
        <w:wordWrap/>
        <w:spacing w:beforeLines="0" w:before="60" w:beforeAutospacing="0" w:afterLines="0" w:after="60" w:afterAutospacing="0" w:line="240" w:lineRule="auto"/>
        <w:ind w:rightChars="0" w:right="113"/>
        <w:contextualSpacing w:val="0"/>
        <w:jc w:val="right"/>
        <w:outlineLvl w:val="9"/>
      </w:pPr>
      <w:tblPr/>
      <w:tcPr>
        <w:vAlign w:val="center"/>
      </w:tcPr>
    </w:tblStylePr>
    <w:tblStylePr w:type="band2Vert">
      <w:pPr>
        <w:wordWrap/>
        <w:spacing w:beforeLines="0" w:before="60" w:beforeAutospacing="0" w:afterLines="0" w:after="60" w:afterAutospacing="0" w:line="240" w:lineRule="auto"/>
        <w:ind w:rightChars="0" w:right="113"/>
        <w:contextualSpacing w:val="0"/>
        <w:jc w:val="right"/>
      </w:pPr>
      <w:tblPr/>
      <w:tcPr>
        <w:vAlign w:val="center"/>
      </w:tcPr>
    </w:tblStylePr>
    <w:tblStylePr w:type="band1Horz">
      <w:pPr>
        <w:wordWrap/>
        <w:spacing w:beforeLines="0" w:before="60" w:beforeAutospacing="0" w:afterLines="0" w:after="60" w:afterAutospacing="0" w:line="240" w:lineRule="auto"/>
        <w:ind w:rightChars="0" w:right="0"/>
        <w:contextualSpacing w:val="0"/>
        <w:mirrorIndents w:val="0"/>
        <w:jc w:val="right"/>
      </w:pPr>
      <w:rPr>
        <w:rFonts w:ascii="Arial" w:hAnsi="Arial"/>
        <w:sz w:val="18"/>
      </w:rPr>
      <w:tblPr/>
      <w:tcPr>
        <w:shd w:val="clear" w:color="auto" w:fill="C7E4F2" w:themeFill="accent1" w:themeFillTint="33"/>
        <w:vAlign w:val="center"/>
      </w:tcPr>
    </w:tblStylePr>
    <w:tblStylePr w:type="band2Horz">
      <w:pPr>
        <w:wordWrap/>
        <w:spacing w:beforeLines="0" w:before="60" w:beforeAutospacing="0" w:afterLines="0" w:after="60" w:afterAutospacing="0"/>
        <w:contextualSpacing w:val="0"/>
        <w:jc w:val="right"/>
      </w:pPr>
      <w:tblPr/>
      <w:tcPr>
        <w:vAlign w:val="center"/>
      </w:tcPr>
    </w:tblStylePr>
  </w:style>
  <w:style w:type="paragraph" w:styleId="BalloonText">
    <w:name w:val="Balloon Text"/>
    <w:basedOn w:val="Normal"/>
    <w:link w:val="BalloonTextChar"/>
    <w:uiPriority w:val="99"/>
    <w:semiHidden/>
    <w:unhideWhenUsed/>
    <w:rsid w:val="002A4E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EF8"/>
    <w:rPr>
      <w:rFonts w:ascii="Segoe UI" w:hAnsi="Segoe UI" w:cs="Segoe UI"/>
      <w:sz w:val="18"/>
      <w:szCs w:val="18"/>
    </w:rPr>
  </w:style>
  <w:style w:type="character" w:styleId="FollowedHyperlink">
    <w:name w:val="FollowedHyperlink"/>
    <w:basedOn w:val="DefaultParagraphFont"/>
    <w:uiPriority w:val="99"/>
    <w:semiHidden/>
    <w:unhideWhenUsed/>
    <w:rsid w:val="002A4EF8"/>
    <w:rPr>
      <w:color w:val="7030A0" w:themeColor="followedHyperlink"/>
      <w:u w:val="single"/>
    </w:rPr>
  </w:style>
  <w:style w:type="paragraph" w:styleId="Footer">
    <w:name w:val="footer"/>
    <w:basedOn w:val="Normal"/>
    <w:link w:val="FooterChar"/>
    <w:uiPriority w:val="99"/>
    <w:unhideWhenUsed/>
    <w:rsid w:val="002A4EF8"/>
    <w:pPr>
      <w:tabs>
        <w:tab w:val="center" w:pos="4513"/>
        <w:tab w:val="right" w:pos="9026"/>
      </w:tabs>
    </w:pPr>
  </w:style>
  <w:style w:type="character" w:customStyle="1" w:styleId="FooterChar">
    <w:name w:val="Footer Char"/>
    <w:basedOn w:val="DefaultParagraphFont"/>
    <w:link w:val="Footer"/>
    <w:uiPriority w:val="99"/>
    <w:rsid w:val="002A4EF8"/>
    <w:rPr>
      <w:rFonts w:ascii="Arial" w:hAnsi="Arial"/>
      <w:sz w:val="20"/>
    </w:rPr>
  </w:style>
  <w:style w:type="table" w:styleId="GridTable2-Accent1">
    <w:name w:val="Grid Table 2 Accent 1"/>
    <w:basedOn w:val="TableNormal"/>
    <w:uiPriority w:val="47"/>
    <w:rsid w:val="002A4EF8"/>
    <w:tblPr>
      <w:tblStyleRowBandSize w:val="1"/>
      <w:tblStyleColBandSize w:val="1"/>
      <w:tblBorders>
        <w:top w:val="single" w:sz="2" w:space="0" w:color="58AEDA" w:themeColor="accent1" w:themeTint="99"/>
        <w:bottom w:val="single" w:sz="2" w:space="0" w:color="58AEDA" w:themeColor="accent1" w:themeTint="99"/>
        <w:insideH w:val="single" w:sz="2" w:space="0" w:color="58AEDA" w:themeColor="accent1" w:themeTint="99"/>
        <w:insideV w:val="single" w:sz="2" w:space="0" w:color="58AEDA" w:themeColor="accent1" w:themeTint="99"/>
      </w:tblBorders>
    </w:tblPr>
    <w:tblStylePr w:type="firstRow">
      <w:rPr>
        <w:b/>
        <w:bCs/>
      </w:rPr>
      <w:tblPr/>
      <w:tcPr>
        <w:tcBorders>
          <w:top w:val="nil"/>
          <w:bottom w:val="single" w:sz="12" w:space="0" w:color="58AEDA" w:themeColor="accent1" w:themeTint="99"/>
          <w:insideH w:val="nil"/>
          <w:insideV w:val="nil"/>
        </w:tcBorders>
        <w:shd w:val="clear" w:color="auto" w:fill="FFFFFF" w:themeFill="background1"/>
      </w:tcPr>
    </w:tblStylePr>
    <w:tblStylePr w:type="lastRow">
      <w:rPr>
        <w:b/>
        <w:bCs/>
      </w:rPr>
      <w:tblPr/>
      <w:tcPr>
        <w:tcBorders>
          <w:top w:val="double" w:sz="2" w:space="0" w:color="58AED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7E4F2" w:themeFill="accent1" w:themeFillTint="33"/>
      </w:tcPr>
    </w:tblStylePr>
    <w:tblStylePr w:type="band1Horz">
      <w:tblPr/>
      <w:tcPr>
        <w:shd w:val="clear" w:color="auto" w:fill="C7E4F2" w:themeFill="accent1" w:themeFillTint="33"/>
      </w:tcPr>
    </w:tblStylePr>
  </w:style>
  <w:style w:type="table" w:styleId="GridTable2-Accent2">
    <w:name w:val="Grid Table 2 Accent 2"/>
    <w:basedOn w:val="TableNormal"/>
    <w:uiPriority w:val="47"/>
    <w:rsid w:val="002A4EF8"/>
    <w:tblPr>
      <w:tblStyleRowBandSize w:val="1"/>
      <w:tblStyleColBandSize w:val="1"/>
      <w:tblBorders>
        <w:top w:val="single" w:sz="2" w:space="0" w:color="9BD9F0" w:themeColor="accent2" w:themeTint="99"/>
        <w:bottom w:val="single" w:sz="2" w:space="0" w:color="9BD9F0" w:themeColor="accent2" w:themeTint="99"/>
        <w:insideH w:val="single" w:sz="2" w:space="0" w:color="9BD9F0" w:themeColor="accent2" w:themeTint="99"/>
        <w:insideV w:val="single" w:sz="2" w:space="0" w:color="9BD9F0" w:themeColor="accent2" w:themeTint="99"/>
      </w:tblBorders>
    </w:tblPr>
    <w:tblStylePr w:type="firstRow">
      <w:rPr>
        <w:b/>
        <w:bCs/>
      </w:rPr>
      <w:tblPr/>
      <w:tcPr>
        <w:tcBorders>
          <w:top w:val="nil"/>
          <w:bottom w:val="single" w:sz="12" w:space="0" w:color="9BD9F0" w:themeColor="accent2" w:themeTint="99"/>
          <w:insideH w:val="nil"/>
          <w:insideV w:val="nil"/>
        </w:tcBorders>
        <w:shd w:val="clear" w:color="auto" w:fill="FFFFFF" w:themeFill="background1"/>
      </w:tcPr>
    </w:tblStylePr>
    <w:tblStylePr w:type="lastRow">
      <w:rPr>
        <w:b/>
        <w:bCs/>
      </w:rPr>
      <w:tblPr/>
      <w:tcPr>
        <w:tcBorders>
          <w:top w:val="double" w:sz="2" w:space="0" w:color="9BD9F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DF2FA" w:themeFill="accent2" w:themeFillTint="33"/>
      </w:tcPr>
    </w:tblStylePr>
    <w:tblStylePr w:type="band1Horz">
      <w:tblPr/>
      <w:tcPr>
        <w:shd w:val="clear" w:color="auto" w:fill="DDF2FA" w:themeFill="accent2" w:themeFillTint="33"/>
      </w:tcPr>
    </w:tblStylePr>
  </w:style>
  <w:style w:type="table" w:styleId="GridTable2-Accent3">
    <w:name w:val="Grid Table 2 Accent 3"/>
    <w:basedOn w:val="TableNormal"/>
    <w:uiPriority w:val="47"/>
    <w:rsid w:val="002A4EF8"/>
    <w:tblPr>
      <w:tblStyleRowBandSize w:val="1"/>
      <w:tblStyleColBandSize w:val="1"/>
      <w:tblBorders>
        <w:top w:val="single" w:sz="2" w:space="0" w:color="D9F4FA" w:themeColor="accent3" w:themeTint="99"/>
        <w:bottom w:val="single" w:sz="2" w:space="0" w:color="D9F4FA" w:themeColor="accent3" w:themeTint="99"/>
        <w:insideH w:val="single" w:sz="2" w:space="0" w:color="D9F4FA" w:themeColor="accent3" w:themeTint="99"/>
        <w:insideV w:val="single" w:sz="2" w:space="0" w:color="D9F4FA" w:themeColor="accent3" w:themeTint="99"/>
      </w:tblBorders>
    </w:tblPr>
    <w:tblStylePr w:type="firstRow">
      <w:rPr>
        <w:b/>
        <w:bCs/>
      </w:rPr>
      <w:tblPr/>
      <w:tcPr>
        <w:tcBorders>
          <w:top w:val="nil"/>
          <w:bottom w:val="single" w:sz="12" w:space="0" w:color="D9F4FA" w:themeColor="accent3" w:themeTint="99"/>
          <w:insideH w:val="nil"/>
          <w:insideV w:val="nil"/>
        </w:tcBorders>
        <w:shd w:val="clear" w:color="auto" w:fill="FFFFFF" w:themeFill="background1"/>
      </w:tcPr>
    </w:tblStylePr>
    <w:tblStylePr w:type="lastRow">
      <w:rPr>
        <w:b/>
        <w:bCs/>
      </w:rPr>
      <w:tblPr/>
      <w:tcPr>
        <w:tcBorders>
          <w:top w:val="double" w:sz="2" w:space="0" w:color="D9F4FA"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BFD" w:themeFill="accent3" w:themeFillTint="33"/>
      </w:tcPr>
    </w:tblStylePr>
    <w:tblStylePr w:type="band1Horz">
      <w:tblPr/>
      <w:tcPr>
        <w:shd w:val="clear" w:color="auto" w:fill="F2FBFD" w:themeFill="accent3" w:themeFillTint="33"/>
      </w:tcPr>
    </w:tblStylePr>
  </w:style>
  <w:style w:type="table" w:styleId="GridTable3-Accent1">
    <w:name w:val="Grid Table 3 Accent 1"/>
    <w:basedOn w:val="TableNormal"/>
    <w:uiPriority w:val="48"/>
    <w:rsid w:val="002A4EF8"/>
    <w:tblPr>
      <w:tblStyleRowBandSize w:val="1"/>
      <w:tblStyleColBandSize w:val="1"/>
      <w:tblBorders>
        <w:top w:val="single" w:sz="4" w:space="0" w:color="58AEDA" w:themeColor="accent1" w:themeTint="99"/>
        <w:left w:val="single" w:sz="4" w:space="0" w:color="58AEDA" w:themeColor="accent1" w:themeTint="99"/>
        <w:bottom w:val="single" w:sz="4" w:space="0" w:color="58AEDA" w:themeColor="accent1" w:themeTint="99"/>
        <w:right w:val="single" w:sz="4" w:space="0" w:color="58AEDA" w:themeColor="accent1" w:themeTint="99"/>
        <w:insideH w:val="single" w:sz="4" w:space="0" w:color="58AEDA" w:themeColor="accent1" w:themeTint="99"/>
        <w:insideV w:val="single" w:sz="4" w:space="0" w:color="58AED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E4F2" w:themeFill="accent1" w:themeFillTint="33"/>
      </w:tcPr>
    </w:tblStylePr>
    <w:tblStylePr w:type="band1Horz">
      <w:tblPr/>
      <w:tcPr>
        <w:shd w:val="clear" w:color="auto" w:fill="C7E4F2" w:themeFill="accent1" w:themeFillTint="33"/>
      </w:tcPr>
    </w:tblStylePr>
    <w:tblStylePr w:type="neCell">
      <w:tblPr/>
      <w:tcPr>
        <w:tcBorders>
          <w:bottom w:val="single" w:sz="4" w:space="0" w:color="58AEDA" w:themeColor="accent1" w:themeTint="99"/>
        </w:tcBorders>
      </w:tcPr>
    </w:tblStylePr>
    <w:tblStylePr w:type="nwCell">
      <w:tblPr/>
      <w:tcPr>
        <w:tcBorders>
          <w:bottom w:val="single" w:sz="4" w:space="0" w:color="58AEDA" w:themeColor="accent1" w:themeTint="99"/>
        </w:tcBorders>
      </w:tcPr>
    </w:tblStylePr>
    <w:tblStylePr w:type="seCell">
      <w:tblPr/>
      <w:tcPr>
        <w:tcBorders>
          <w:top w:val="single" w:sz="4" w:space="0" w:color="58AEDA" w:themeColor="accent1" w:themeTint="99"/>
        </w:tcBorders>
      </w:tcPr>
    </w:tblStylePr>
    <w:tblStylePr w:type="swCell">
      <w:tblPr/>
      <w:tcPr>
        <w:tcBorders>
          <w:top w:val="single" w:sz="4" w:space="0" w:color="58AEDA" w:themeColor="accent1" w:themeTint="99"/>
        </w:tcBorders>
      </w:tcPr>
    </w:tblStylePr>
  </w:style>
  <w:style w:type="table" w:styleId="GridTable3-Accent2">
    <w:name w:val="Grid Table 3 Accent 2"/>
    <w:basedOn w:val="TableNormal"/>
    <w:uiPriority w:val="48"/>
    <w:rsid w:val="002A4EF8"/>
    <w:tblPr>
      <w:tblStyleRowBandSize w:val="1"/>
      <w:tblStyleColBandSize w:val="1"/>
      <w:tblBorders>
        <w:top w:val="single" w:sz="4" w:space="0" w:color="9BD9F0" w:themeColor="accent2" w:themeTint="99"/>
        <w:left w:val="single" w:sz="4" w:space="0" w:color="9BD9F0" w:themeColor="accent2" w:themeTint="99"/>
        <w:bottom w:val="single" w:sz="4" w:space="0" w:color="9BD9F0" w:themeColor="accent2" w:themeTint="99"/>
        <w:right w:val="single" w:sz="4" w:space="0" w:color="9BD9F0" w:themeColor="accent2" w:themeTint="99"/>
        <w:insideH w:val="single" w:sz="4" w:space="0" w:color="9BD9F0" w:themeColor="accent2" w:themeTint="99"/>
        <w:insideV w:val="single" w:sz="4" w:space="0" w:color="9BD9F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F2FA" w:themeFill="accent2" w:themeFillTint="33"/>
      </w:tcPr>
    </w:tblStylePr>
    <w:tblStylePr w:type="band1Horz">
      <w:tblPr/>
      <w:tcPr>
        <w:shd w:val="clear" w:color="auto" w:fill="DDF2FA" w:themeFill="accent2" w:themeFillTint="33"/>
      </w:tcPr>
    </w:tblStylePr>
    <w:tblStylePr w:type="neCell">
      <w:tblPr/>
      <w:tcPr>
        <w:tcBorders>
          <w:bottom w:val="single" w:sz="4" w:space="0" w:color="9BD9F0" w:themeColor="accent2" w:themeTint="99"/>
        </w:tcBorders>
      </w:tcPr>
    </w:tblStylePr>
    <w:tblStylePr w:type="nwCell">
      <w:tblPr/>
      <w:tcPr>
        <w:tcBorders>
          <w:bottom w:val="single" w:sz="4" w:space="0" w:color="9BD9F0" w:themeColor="accent2" w:themeTint="99"/>
        </w:tcBorders>
      </w:tcPr>
    </w:tblStylePr>
    <w:tblStylePr w:type="seCell">
      <w:tblPr/>
      <w:tcPr>
        <w:tcBorders>
          <w:top w:val="single" w:sz="4" w:space="0" w:color="9BD9F0" w:themeColor="accent2" w:themeTint="99"/>
        </w:tcBorders>
      </w:tcPr>
    </w:tblStylePr>
    <w:tblStylePr w:type="swCell">
      <w:tblPr/>
      <w:tcPr>
        <w:tcBorders>
          <w:top w:val="single" w:sz="4" w:space="0" w:color="9BD9F0" w:themeColor="accent2" w:themeTint="99"/>
        </w:tcBorders>
      </w:tcPr>
    </w:tblStylePr>
  </w:style>
  <w:style w:type="table" w:styleId="GridTable3-Accent6">
    <w:name w:val="Grid Table 3 Accent 6"/>
    <w:basedOn w:val="TableNormal"/>
    <w:uiPriority w:val="48"/>
    <w:rsid w:val="002A4EF8"/>
    <w:tblPr>
      <w:tblStyleRowBandSize w:val="1"/>
      <w:tblStyleColBandSize w:val="1"/>
      <w:tblBorders>
        <w:top w:val="single" w:sz="4" w:space="0" w:color="4B7CCA" w:themeColor="accent6" w:themeTint="99"/>
        <w:left w:val="single" w:sz="4" w:space="0" w:color="4B7CCA" w:themeColor="accent6" w:themeTint="99"/>
        <w:bottom w:val="single" w:sz="4" w:space="0" w:color="4B7CCA" w:themeColor="accent6" w:themeTint="99"/>
        <w:right w:val="single" w:sz="4" w:space="0" w:color="4B7CCA" w:themeColor="accent6" w:themeTint="99"/>
        <w:insideH w:val="single" w:sz="4" w:space="0" w:color="4B7CCA" w:themeColor="accent6" w:themeTint="99"/>
        <w:insideV w:val="single" w:sz="4" w:space="0" w:color="4B7CCA"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D3ED" w:themeFill="accent6" w:themeFillTint="33"/>
      </w:tcPr>
    </w:tblStylePr>
    <w:tblStylePr w:type="band1Horz">
      <w:tblPr/>
      <w:tcPr>
        <w:shd w:val="clear" w:color="auto" w:fill="C3D3ED" w:themeFill="accent6" w:themeFillTint="33"/>
      </w:tcPr>
    </w:tblStylePr>
    <w:tblStylePr w:type="neCell">
      <w:tblPr/>
      <w:tcPr>
        <w:tcBorders>
          <w:bottom w:val="single" w:sz="4" w:space="0" w:color="4B7CCA" w:themeColor="accent6" w:themeTint="99"/>
        </w:tcBorders>
      </w:tcPr>
    </w:tblStylePr>
    <w:tblStylePr w:type="nwCell">
      <w:tblPr/>
      <w:tcPr>
        <w:tcBorders>
          <w:bottom w:val="single" w:sz="4" w:space="0" w:color="4B7CCA" w:themeColor="accent6" w:themeTint="99"/>
        </w:tcBorders>
      </w:tcPr>
    </w:tblStylePr>
    <w:tblStylePr w:type="seCell">
      <w:tblPr/>
      <w:tcPr>
        <w:tcBorders>
          <w:top w:val="single" w:sz="4" w:space="0" w:color="4B7CCA" w:themeColor="accent6" w:themeTint="99"/>
        </w:tcBorders>
      </w:tcPr>
    </w:tblStylePr>
    <w:tblStylePr w:type="swCell">
      <w:tblPr/>
      <w:tcPr>
        <w:tcBorders>
          <w:top w:val="single" w:sz="4" w:space="0" w:color="4B7CCA" w:themeColor="accent6" w:themeTint="99"/>
        </w:tcBorders>
      </w:tcPr>
    </w:tblStylePr>
  </w:style>
  <w:style w:type="table" w:styleId="GridTable4">
    <w:name w:val="Grid Table 4"/>
    <w:basedOn w:val="TableNormal"/>
    <w:uiPriority w:val="49"/>
    <w:rsid w:val="002A4EF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A4EF8"/>
    <w:tblPr>
      <w:tblStyleRowBandSize w:val="1"/>
      <w:tblStyleColBandSize w:val="1"/>
      <w:tblBorders>
        <w:top w:val="single" w:sz="4" w:space="0" w:color="58AEDA" w:themeColor="accent1" w:themeTint="99"/>
        <w:left w:val="single" w:sz="4" w:space="0" w:color="58AEDA" w:themeColor="accent1" w:themeTint="99"/>
        <w:bottom w:val="single" w:sz="4" w:space="0" w:color="58AEDA" w:themeColor="accent1" w:themeTint="99"/>
        <w:right w:val="single" w:sz="4" w:space="0" w:color="58AEDA" w:themeColor="accent1" w:themeTint="99"/>
        <w:insideH w:val="single" w:sz="4" w:space="0" w:color="58AEDA" w:themeColor="accent1" w:themeTint="99"/>
        <w:insideV w:val="single" w:sz="4" w:space="0" w:color="58AEDA" w:themeColor="accent1" w:themeTint="99"/>
      </w:tblBorders>
    </w:tblPr>
    <w:tblStylePr w:type="firstRow">
      <w:rPr>
        <w:b/>
        <w:bCs/>
        <w:color w:val="FFFFFF" w:themeColor="background1"/>
      </w:rPr>
      <w:tblPr/>
      <w:tcPr>
        <w:tcBorders>
          <w:top w:val="single" w:sz="4" w:space="0" w:color="1F688D" w:themeColor="accent1"/>
          <w:left w:val="single" w:sz="4" w:space="0" w:color="1F688D" w:themeColor="accent1"/>
          <w:bottom w:val="single" w:sz="4" w:space="0" w:color="1F688D" w:themeColor="accent1"/>
          <w:right w:val="single" w:sz="4" w:space="0" w:color="1F688D" w:themeColor="accent1"/>
          <w:insideH w:val="nil"/>
          <w:insideV w:val="nil"/>
        </w:tcBorders>
        <w:shd w:val="clear" w:color="auto" w:fill="1F688D" w:themeFill="accent1"/>
      </w:tcPr>
    </w:tblStylePr>
    <w:tblStylePr w:type="lastRow">
      <w:rPr>
        <w:b/>
        <w:bCs/>
      </w:rPr>
      <w:tblPr/>
      <w:tcPr>
        <w:tcBorders>
          <w:top w:val="double" w:sz="4" w:space="0" w:color="1F688D" w:themeColor="accent1"/>
        </w:tcBorders>
      </w:tcPr>
    </w:tblStylePr>
    <w:tblStylePr w:type="firstCol">
      <w:rPr>
        <w:b/>
        <w:bCs/>
      </w:rPr>
    </w:tblStylePr>
    <w:tblStylePr w:type="lastCol">
      <w:rPr>
        <w:b/>
        <w:bCs/>
      </w:rPr>
    </w:tblStylePr>
    <w:tblStylePr w:type="band1Vert">
      <w:tblPr/>
      <w:tcPr>
        <w:shd w:val="clear" w:color="auto" w:fill="C7E4F2" w:themeFill="accent1" w:themeFillTint="33"/>
      </w:tcPr>
    </w:tblStylePr>
    <w:tblStylePr w:type="band1Horz">
      <w:tblPr/>
      <w:tcPr>
        <w:shd w:val="clear" w:color="auto" w:fill="C7E4F2" w:themeFill="accent1" w:themeFillTint="33"/>
      </w:tcPr>
    </w:tblStylePr>
  </w:style>
  <w:style w:type="table" w:styleId="GridTable4-Accent2">
    <w:name w:val="Grid Table 4 Accent 2"/>
    <w:basedOn w:val="TableNormal"/>
    <w:uiPriority w:val="49"/>
    <w:rsid w:val="002A4EF8"/>
    <w:tblPr>
      <w:tblStyleRowBandSize w:val="1"/>
      <w:tblStyleColBandSize w:val="1"/>
      <w:tblBorders>
        <w:top w:val="single" w:sz="4" w:space="0" w:color="9BD9F0" w:themeColor="accent2" w:themeTint="99"/>
        <w:left w:val="single" w:sz="4" w:space="0" w:color="9BD9F0" w:themeColor="accent2" w:themeTint="99"/>
        <w:bottom w:val="single" w:sz="4" w:space="0" w:color="9BD9F0" w:themeColor="accent2" w:themeTint="99"/>
        <w:right w:val="single" w:sz="4" w:space="0" w:color="9BD9F0" w:themeColor="accent2" w:themeTint="99"/>
        <w:insideH w:val="single" w:sz="4" w:space="0" w:color="9BD9F0" w:themeColor="accent2" w:themeTint="99"/>
        <w:insideV w:val="single" w:sz="4" w:space="0" w:color="9BD9F0" w:themeColor="accent2" w:themeTint="99"/>
      </w:tblBorders>
    </w:tblPr>
    <w:tblStylePr w:type="firstRow">
      <w:rPr>
        <w:b/>
        <w:bCs/>
        <w:color w:val="FFFFFF" w:themeColor="background1"/>
      </w:rPr>
      <w:tblPr/>
      <w:tcPr>
        <w:tcBorders>
          <w:top w:val="single" w:sz="4" w:space="0" w:color="5AC0E7" w:themeColor="accent2"/>
          <w:left w:val="single" w:sz="4" w:space="0" w:color="5AC0E7" w:themeColor="accent2"/>
          <w:bottom w:val="single" w:sz="4" w:space="0" w:color="5AC0E7" w:themeColor="accent2"/>
          <w:right w:val="single" w:sz="4" w:space="0" w:color="5AC0E7" w:themeColor="accent2"/>
          <w:insideH w:val="nil"/>
          <w:insideV w:val="nil"/>
        </w:tcBorders>
        <w:shd w:val="clear" w:color="auto" w:fill="5AC0E7" w:themeFill="accent2"/>
      </w:tcPr>
    </w:tblStylePr>
    <w:tblStylePr w:type="lastRow">
      <w:rPr>
        <w:b/>
        <w:bCs/>
      </w:rPr>
      <w:tblPr/>
      <w:tcPr>
        <w:tcBorders>
          <w:top w:val="double" w:sz="4" w:space="0" w:color="5AC0E7" w:themeColor="accent2"/>
        </w:tcBorders>
      </w:tcPr>
    </w:tblStylePr>
    <w:tblStylePr w:type="firstCol">
      <w:rPr>
        <w:b/>
        <w:bCs/>
      </w:rPr>
    </w:tblStylePr>
    <w:tblStylePr w:type="lastCol">
      <w:rPr>
        <w:b/>
        <w:bCs/>
      </w:rPr>
    </w:tblStylePr>
    <w:tblStylePr w:type="band1Vert">
      <w:tblPr/>
      <w:tcPr>
        <w:shd w:val="clear" w:color="auto" w:fill="DDF2FA" w:themeFill="accent2" w:themeFillTint="33"/>
      </w:tcPr>
    </w:tblStylePr>
    <w:tblStylePr w:type="band1Horz">
      <w:tblPr/>
      <w:tcPr>
        <w:shd w:val="clear" w:color="auto" w:fill="DDF2FA" w:themeFill="accent2" w:themeFillTint="33"/>
      </w:tcPr>
    </w:tblStylePr>
  </w:style>
  <w:style w:type="table" w:styleId="GridTable4-Accent3">
    <w:name w:val="Grid Table 4 Accent 3"/>
    <w:basedOn w:val="TableNormal"/>
    <w:uiPriority w:val="49"/>
    <w:rsid w:val="002A4EF8"/>
    <w:tblPr>
      <w:tblStyleRowBandSize w:val="1"/>
      <w:tblStyleColBandSize w:val="1"/>
      <w:tblBorders>
        <w:top w:val="single" w:sz="4" w:space="0" w:color="D9F4FA" w:themeColor="accent3" w:themeTint="99"/>
        <w:left w:val="single" w:sz="4" w:space="0" w:color="D9F4FA" w:themeColor="accent3" w:themeTint="99"/>
        <w:bottom w:val="single" w:sz="4" w:space="0" w:color="D9F4FA" w:themeColor="accent3" w:themeTint="99"/>
        <w:right w:val="single" w:sz="4" w:space="0" w:color="D9F4FA" w:themeColor="accent3" w:themeTint="99"/>
        <w:insideH w:val="single" w:sz="4" w:space="0" w:color="D9F4FA" w:themeColor="accent3" w:themeTint="99"/>
        <w:insideV w:val="single" w:sz="4" w:space="0" w:color="D9F4FA" w:themeColor="accent3" w:themeTint="99"/>
      </w:tblBorders>
    </w:tblPr>
    <w:tblStylePr w:type="firstRow">
      <w:rPr>
        <w:b/>
        <w:bCs/>
        <w:color w:val="FFFFFF" w:themeColor="background1"/>
      </w:rPr>
      <w:tblPr/>
      <w:tcPr>
        <w:tcBorders>
          <w:top w:val="single" w:sz="4" w:space="0" w:color="C0EDF8" w:themeColor="accent3"/>
          <w:left w:val="single" w:sz="4" w:space="0" w:color="C0EDF8" w:themeColor="accent3"/>
          <w:bottom w:val="single" w:sz="4" w:space="0" w:color="C0EDF8" w:themeColor="accent3"/>
          <w:right w:val="single" w:sz="4" w:space="0" w:color="C0EDF8" w:themeColor="accent3"/>
          <w:insideH w:val="nil"/>
          <w:insideV w:val="nil"/>
        </w:tcBorders>
        <w:shd w:val="clear" w:color="auto" w:fill="C0EDF8" w:themeFill="accent3"/>
      </w:tcPr>
    </w:tblStylePr>
    <w:tblStylePr w:type="lastRow">
      <w:rPr>
        <w:b/>
        <w:bCs/>
      </w:rPr>
      <w:tblPr/>
      <w:tcPr>
        <w:tcBorders>
          <w:top w:val="double" w:sz="4" w:space="0" w:color="C0EDF8" w:themeColor="accent3"/>
        </w:tcBorders>
      </w:tcPr>
    </w:tblStylePr>
    <w:tblStylePr w:type="firstCol">
      <w:rPr>
        <w:b/>
        <w:bCs/>
      </w:rPr>
    </w:tblStylePr>
    <w:tblStylePr w:type="lastCol">
      <w:rPr>
        <w:b/>
        <w:bCs/>
      </w:rPr>
    </w:tblStylePr>
    <w:tblStylePr w:type="band1Vert">
      <w:tblPr/>
      <w:tcPr>
        <w:shd w:val="clear" w:color="auto" w:fill="F2FBFD" w:themeFill="accent3" w:themeFillTint="33"/>
      </w:tcPr>
    </w:tblStylePr>
    <w:tblStylePr w:type="band1Horz">
      <w:tblPr/>
      <w:tcPr>
        <w:shd w:val="clear" w:color="auto" w:fill="F2FBFD" w:themeFill="accent3" w:themeFillTint="33"/>
      </w:tcPr>
    </w:tblStylePr>
  </w:style>
  <w:style w:type="table" w:styleId="GridTable4-Accent4">
    <w:name w:val="Grid Table 4 Accent 4"/>
    <w:basedOn w:val="TableNormal"/>
    <w:uiPriority w:val="49"/>
    <w:rsid w:val="002A4EF8"/>
    <w:tblPr>
      <w:tblStyleRowBandSize w:val="1"/>
      <w:tblStyleColBandSize w:val="1"/>
      <w:tblBorders>
        <w:top w:val="single" w:sz="4" w:space="0" w:color="68E9C9" w:themeColor="accent4" w:themeTint="99"/>
        <w:left w:val="single" w:sz="4" w:space="0" w:color="68E9C9" w:themeColor="accent4" w:themeTint="99"/>
        <w:bottom w:val="single" w:sz="4" w:space="0" w:color="68E9C9" w:themeColor="accent4" w:themeTint="99"/>
        <w:right w:val="single" w:sz="4" w:space="0" w:color="68E9C9" w:themeColor="accent4" w:themeTint="99"/>
        <w:insideH w:val="single" w:sz="4" w:space="0" w:color="68E9C9" w:themeColor="accent4" w:themeTint="99"/>
        <w:insideV w:val="single" w:sz="4" w:space="0" w:color="68E9C9" w:themeColor="accent4" w:themeTint="99"/>
      </w:tblBorders>
    </w:tblPr>
    <w:tblStylePr w:type="firstRow">
      <w:rPr>
        <w:b/>
        <w:bCs/>
        <w:color w:val="FFFFFF" w:themeColor="background1"/>
      </w:rPr>
      <w:tblPr/>
      <w:tcPr>
        <w:tcBorders>
          <w:top w:val="single" w:sz="4" w:space="0" w:color="1CC49B" w:themeColor="accent4"/>
          <w:left w:val="single" w:sz="4" w:space="0" w:color="1CC49B" w:themeColor="accent4"/>
          <w:bottom w:val="single" w:sz="4" w:space="0" w:color="1CC49B" w:themeColor="accent4"/>
          <w:right w:val="single" w:sz="4" w:space="0" w:color="1CC49B" w:themeColor="accent4"/>
          <w:insideH w:val="nil"/>
          <w:insideV w:val="nil"/>
        </w:tcBorders>
        <w:shd w:val="clear" w:color="auto" w:fill="1CC49B" w:themeFill="accent4"/>
      </w:tcPr>
    </w:tblStylePr>
    <w:tblStylePr w:type="lastRow">
      <w:rPr>
        <w:b/>
        <w:bCs/>
      </w:rPr>
      <w:tblPr/>
      <w:tcPr>
        <w:tcBorders>
          <w:top w:val="double" w:sz="4" w:space="0" w:color="1CC49B" w:themeColor="accent4"/>
        </w:tcBorders>
      </w:tcPr>
    </w:tblStylePr>
    <w:tblStylePr w:type="firstCol">
      <w:rPr>
        <w:b/>
        <w:bCs/>
      </w:rPr>
    </w:tblStylePr>
    <w:tblStylePr w:type="lastCol">
      <w:rPr>
        <w:b/>
        <w:bCs/>
      </w:rPr>
    </w:tblStylePr>
    <w:tblStylePr w:type="band1Vert">
      <w:tblPr/>
      <w:tcPr>
        <w:shd w:val="clear" w:color="auto" w:fill="CCF7ED" w:themeFill="accent4" w:themeFillTint="33"/>
      </w:tcPr>
    </w:tblStylePr>
    <w:tblStylePr w:type="band1Horz">
      <w:tblPr/>
      <w:tcPr>
        <w:shd w:val="clear" w:color="auto" w:fill="CCF7ED" w:themeFill="accent4" w:themeFillTint="33"/>
      </w:tcPr>
    </w:tblStylePr>
  </w:style>
  <w:style w:type="table" w:styleId="GridTable4-Accent5">
    <w:name w:val="Grid Table 4 Accent 5"/>
    <w:basedOn w:val="TableNormal"/>
    <w:uiPriority w:val="49"/>
    <w:rsid w:val="002A4EF8"/>
    <w:tblPr>
      <w:tblStyleRowBandSize w:val="1"/>
      <w:tblStyleColBandSize w:val="1"/>
      <w:tblBorders>
        <w:top w:val="single" w:sz="4" w:space="0" w:color="83A4B3" w:themeColor="accent5" w:themeTint="99"/>
        <w:left w:val="single" w:sz="4" w:space="0" w:color="83A4B3" w:themeColor="accent5" w:themeTint="99"/>
        <w:bottom w:val="single" w:sz="4" w:space="0" w:color="83A4B3" w:themeColor="accent5" w:themeTint="99"/>
        <w:right w:val="single" w:sz="4" w:space="0" w:color="83A4B3" w:themeColor="accent5" w:themeTint="99"/>
        <w:insideH w:val="single" w:sz="4" w:space="0" w:color="83A4B3" w:themeColor="accent5" w:themeTint="99"/>
        <w:insideV w:val="single" w:sz="4" w:space="0" w:color="83A4B3" w:themeColor="accent5" w:themeTint="99"/>
      </w:tblBorders>
    </w:tblPr>
    <w:tblStylePr w:type="firstRow">
      <w:rPr>
        <w:b/>
        <w:bCs/>
        <w:color w:val="FFFFFF" w:themeColor="background1"/>
      </w:rPr>
      <w:tblPr/>
      <w:tcPr>
        <w:tcBorders>
          <w:top w:val="single" w:sz="4" w:space="0" w:color="44626F" w:themeColor="accent5"/>
          <w:left w:val="single" w:sz="4" w:space="0" w:color="44626F" w:themeColor="accent5"/>
          <w:bottom w:val="single" w:sz="4" w:space="0" w:color="44626F" w:themeColor="accent5"/>
          <w:right w:val="single" w:sz="4" w:space="0" w:color="44626F" w:themeColor="accent5"/>
          <w:insideH w:val="nil"/>
          <w:insideV w:val="nil"/>
        </w:tcBorders>
        <w:shd w:val="clear" w:color="auto" w:fill="44626F" w:themeFill="accent5"/>
      </w:tcPr>
    </w:tblStylePr>
    <w:tblStylePr w:type="lastRow">
      <w:rPr>
        <w:b/>
        <w:bCs/>
      </w:rPr>
      <w:tblPr/>
      <w:tcPr>
        <w:tcBorders>
          <w:top w:val="double" w:sz="4" w:space="0" w:color="44626F" w:themeColor="accent5"/>
        </w:tcBorders>
      </w:tcPr>
    </w:tblStylePr>
    <w:tblStylePr w:type="firstCol">
      <w:rPr>
        <w:b/>
        <w:bCs/>
      </w:rPr>
    </w:tblStylePr>
    <w:tblStylePr w:type="lastCol">
      <w:rPr>
        <w:b/>
        <w:bCs/>
      </w:rPr>
    </w:tblStylePr>
    <w:tblStylePr w:type="band1Vert">
      <w:tblPr/>
      <w:tcPr>
        <w:shd w:val="clear" w:color="auto" w:fill="D5E0E5" w:themeFill="accent5" w:themeFillTint="33"/>
      </w:tcPr>
    </w:tblStylePr>
    <w:tblStylePr w:type="band1Horz">
      <w:tblPr/>
      <w:tcPr>
        <w:shd w:val="clear" w:color="auto" w:fill="D5E0E5" w:themeFill="accent5" w:themeFillTint="33"/>
      </w:tcPr>
    </w:tblStylePr>
  </w:style>
  <w:style w:type="table" w:styleId="GridTable4-Accent6">
    <w:name w:val="Grid Table 4 Accent 6"/>
    <w:basedOn w:val="TableNormal"/>
    <w:uiPriority w:val="49"/>
    <w:rsid w:val="002A4EF8"/>
    <w:tblPr>
      <w:tblStyleRowBandSize w:val="1"/>
      <w:tblStyleColBandSize w:val="1"/>
      <w:tblBorders>
        <w:top w:val="single" w:sz="4" w:space="0" w:color="4B7CCA" w:themeColor="accent6" w:themeTint="99"/>
        <w:left w:val="single" w:sz="4" w:space="0" w:color="4B7CCA" w:themeColor="accent6" w:themeTint="99"/>
        <w:bottom w:val="single" w:sz="4" w:space="0" w:color="4B7CCA" w:themeColor="accent6" w:themeTint="99"/>
        <w:right w:val="single" w:sz="4" w:space="0" w:color="4B7CCA" w:themeColor="accent6" w:themeTint="99"/>
        <w:insideH w:val="single" w:sz="4" w:space="0" w:color="4B7CCA" w:themeColor="accent6" w:themeTint="99"/>
        <w:insideV w:val="single" w:sz="4" w:space="0" w:color="4B7CCA" w:themeColor="accent6" w:themeTint="99"/>
      </w:tblBorders>
    </w:tblPr>
    <w:tblStylePr w:type="firstRow">
      <w:rPr>
        <w:b/>
        <w:bCs/>
        <w:color w:val="FFFFFF" w:themeColor="background1"/>
      </w:rPr>
      <w:tblPr/>
      <w:tcPr>
        <w:tcBorders>
          <w:top w:val="single" w:sz="4" w:space="0" w:color="1C365F" w:themeColor="accent6"/>
          <w:left w:val="single" w:sz="4" w:space="0" w:color="1C365F" w:themeColor="accent6"/>
          <w:bottom w:val="single" w:sz="4" w:space="0" w:color="1C365F" w:themeColor="accent6"/>
          <w:right w:val="single" w:sz="4" w:space="0" w:color="1C365F" w:themeColor="accent6"/>
          <w:insideH w:val="nil"/>
          <w:insideV w:val="nil"/>
        </w:tcBorders>
        <w:shd w:val="clear" w:color="auto" w:fill="1C365F" w:themeFill="accent6"/>
      </w:tcPr>
    </w:tblStylePr>
    <w:tblStylePr w:type="lastRow">
      <w:rPr>
        <w:b/>
        <w:bCs/>
      </w:rPr>
      <w:tblPr/>
      <w:tcPr>
        <w:tcBorders>
          <w:top w:val="double" w:sz="4" w:space="0" w:color="1C365F" w:themeColor="accent6"/>
        </w:tcBorders>
      </w:tcPr>
    </w:tblStylePr>
    <w:tblStylePr w:type="firstCol">
      <w:rPr>
        <w:b/>
        <w:bCs/>
      </w:rPr>
    </w:tblStylePr>
    <w:tblStylePr w:type="lastCol">
      <w:rPr>
        <w:b/>
        <w:bCs/>
      </w:rPr>
    </w:tblStylePr>
    <w:tblStylePr w:type="band1Vert">
      <w:tblPr/>
      <w:tcPr>
        <w:shd w:val="clear" w:color="auto" w:fill="C3D3ED" w:themeFill="accent6" w:themeFillTint="33"/>
      </w:tcPr>
    </w:tblStylePr>
    <w:tblStylePr w:type="band1Horz">
      <w:tblPr/>
      <w:tcPr>
        <w:shd w:val="clear" w:color="auto" w:fill="C3D3ED" w:themeFill="accent6" w:themeFillTint="33"/>
      </w:tcPr>
    </w:tblStylePr>
  </w:style>
  <w:style w:type="table" w:styleId="GridTable5Dark">
    <w:name w:val="Grid Table 5 Dark"/>
    <w:basedOn w:val="TableNormal"/>
    <w:uiPriority w:val="50"/>
    <w:rsid w:val="002A4E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2">
    <w:name w:val="Grid Table 5 Dark Accent 2"/>
    <w:basedOn w:val="TableNormal"/>
    <w:uiPriority w:val="50"/>
    <w:rsid w:val="002A4E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F2F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C0E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C0E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C0E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C0E7" w:themeFill="accent2"/>
      </w:tcPr>
    </w:tblStylePr>
    <w:tblStylePr w:type="band1Vert">
      <w:tblPr/>
      <w:tcPr>
        <w:shd w:val="clear" w:color="auto" w:fill="BCE5F5" w:themeFill="accent2" w:themeFillTint="66"/>
      </w:tcPr>
    </w:tblStylePr>
    <w:tblStylePr w:type="band1Horz">
      <w:tblPr/>
      <w:tcPr>
        <w:shd w:val="clear" w:color="auto" w:fill="BCE5F5" w:themeFill="accent2" w:themeFillTint="66"/>
      </w:tcPr>
    </w:tblStylePr>
  </w:style>
  <w:style w:type="table" w:styleId="GridTable5Dark-Accent3">
    <w:name w:val="Grid Table 5 Dark Accent 3"/>
    <w:basedOn w:val="TableNormal"/>
    <w:uiPriority w:val="50"/>
    <w:rsid w:val="002A4E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BF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EDF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EDF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EDF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EDF8" w:themeFill="accent3"/>
      </w:tcPr>
    </w:tblStylePr>
    <w:tblStylePr w:type="band1Vert">
      <w:tblPr/>
      <w:tcPr>
        <w:shd w:val="clear" w:color="auto" w:fill="E5F7FC" w:themeFill="accent3" w:themeFillTint="66"/>
      </w:tcPr>
    </w:tblStylePr>
    <w:tblStylePr w:type="band1Horz">
      <w:tblPr/>
      <w:tcPr>
        <w:shd w:val="clear" w:color="auto" w:fill="E5F7FC" w:themeFill="accent3" w:themeFillTint="66"/>
      </w:tcPr>
    </w:tblStylePr>
  </w:style>
  <w:style w:type="table" w:styleId="GridTable5Dark-Accent4">
    <w:name w:val="Grid Table 5 Dark Accent 4"/>
    <w:basedOn w:val="TableNormal"/>
    <w:uiPriority w:val="50"/>
    <w:rsid w:val="002A4E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F7E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CC49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CC49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CC49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CC49B" w:themeFill="accent4"/>
      </w:tcPr>
    </w:tblStylePr>
    <w:tblStylePr w:type="band1Vert">
      <w:tblPr/>
      <w:tcPr>
        <w:shd w:val="clear" w:color="auto" w:fill="9AF0DB" w:themeFill="accent4" w:themeFillTint="66"/>
      </w:tcPr>
    </w:tblStylePr>
    <w:tblStylePr w:type="band1Horz">
      <w:tblPr/>
      <w:tcPr>
        <w:shd w:val="clear" w:color="auto" w:fill="9AF0DB" w:themeFill="accent4" w:themeFillTint="66"/>
      </w:tcPr>
    </w:tblStylePr>
  </w:style>
  <w:style w:type="table" w:styleId="GridTable5Dark-Accent5">
    <w:name w:val="Grid Table 5 Dark Accent 5"/>
    <w:basedOn w:val="TableNormal"/>
    <w:uiPriority w:val="50"/>
    <w:rsid w:val="002A4E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E0E5"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626F"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626F"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626F"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626F" w:themeFill="accent5"/>
      </w:tcPr>
    </w:tblStylePr>
    <w:tblStylePr w:type="band1Vert">
      <w:tblPr/>
      <w:tcPr>
        <w:shd w:val="clear" w:color="auto" w:fill="ACC2CC" w:themeFill="accent5" w:themeFillTint="66"/>
      </w:tcPr>
    </w:tblStylePr>
    <w:tblStylePr w:type="band1Horz">
      <w:tblPr/>
      <w:tcPr>
        <w:shd w:val="clear" w:color="auto" w:fill="ACC2CC" w:themeFill="accent5" w:themeFillTint="66"/>
      </w:tcPr>
    </w:tblStylePr>
  </w:style>
  <w:style w:type="table" w:styleId="GridTable5Dark-Accent6">
    <w:name w:val="Grid Table 5 Dark Accent 6"/>
    <w:basedOn w:val="TableNormal"/>
    <w:uiPriority w:val="50"/>
    <w:rsid w:val="002A4E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D3ED"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C365F"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C365F"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C365F"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C365F" w:themeFill="accent6"/>
      </w:tcPr>
    </w:tblStylePr>
    <w:tblStylePr w:type="band1Vert">
      <w:tblPr/>
      <w:tcPr>
        <w:shd w:val="clear" w:color="auto" w:fill="87A7DB" w:themeFill="accent6" w:themeFillTint="66"/>
      </w:tcPr>
    </w:tblStylePr>
    <w:tblStylePr w:type="band1Horz">
      <w:tblPr/>
      <w:tcPr>
        <w:shd w:val="clear" w:color="auto" w:fill="87A7DB" w:themeFill="accent6" w:themeFillTint="66"/>
      </w:tcPr>
    </w:tblStylePr>
  </w:style>
  <w:style w:type="table" w:styleId="GridTable6Colorful">
    <w:name w:val="Grid Table 6 Colorful"/>
    <w:basedOn w:val="TableNormal"/>
    <w:uiPriority w:val="51"/>
    <w:rsid w:val="002A4EF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A4EF8"/>
    <w:rPr>
      <w:color w:val="174D69" w:themeColor="accent1" w:themeShade="BF"/>
    </w:rPr>
    <w:tblPr>
      <w:tblStyleRowBandSize w:val="1"/>
      <w:tblStyleColBandSize w:val="1"/>
      <w:tblBorders>
        <w:top w:val="single" w:sz="4" w:space="0" w:color="58AEDA" w:themeColor="accent1" w:themeTint="99"/>
        <w:left w:val="single" w:sz="4" w:space="0" w:color="58AEDA" w:themeColor="accent1" w:themeTint="99"/>
        <w:bottom w:val="single" w:sz="4" w:space="0" w:color="58AEDA" w:themeColor="accent1" w:themeTint="99"/>
        <w:right w:val="single" w:sz="4" w:space="0" w:color="58AEDA" w:themeColor="accent1" w:themeTint="99"/>
        <w:insideH w:val="single" w:sz="4" w:space="0" w:color="58AEDA" w:themeColor="accent1" w:themeTint="99"/>
        <w:insideV w:val="single" w:sz="4" w:space="0" w:color="58AEDA" w:themeColor="accent1" w:themeTint="99"/>
      </w:tblBorders>
    </w:tblPr>
    <w:tblStylePr w:type="firstRow">
      <w:rPr>
        <w:b/>
        <w:bCs/>
      </w:rPr>
      <w:tblPr/>
      <w:tcPr>
        <w:tcBorders>
          <w:bottom w:val="single" w:sz="12" w:space="0" w:color="58AEDA" w:themeColor="accent1" w:themeTint="99"/>
        </w:tcBorders>
      </w:tcPr>
    </w:tblStylePr>
    <w:tblStylePr w:type="lastRow">
      <w:rPr>
        <w:b/>
        <w:bCs/>
      </w:rPr>
      <w:tblPr/>
      <w:tcPr>
        <w:tcBorders>
          <w:top w:val="double" w:sz="4" w:space="0" w:color="58AEDA" w:themeColor="accent1" w:themeTint="99"/>
        </w:tcBorders>
      </w:tcPr>
    </w:tblStylePr>
    <w:tblStylePr w:type="firstCol">
      <w:rPr>
        <w:b/>
        <w:bCs/>
      </w:rPr>
    </w:tblStylePr>
    <w:tblStylePr w:type="lastCol">
      <w:rPr>
        <w:b/>
        <w:bCs/>
      </w:rPr>
    </w:tblStylePr>
    <w:tblStylePr w:type="band1Vert">
      <w:tblPr/>
      <w:tcPr>
        <w:shd w:val="clear" w:color="auto" w:fill="C7E4F2" w:themeFill="accent1" w:themeFillTint="33"/>
      </w:tcPr>
    </w:tblStylePr>
    <w:tblStylePr w:type="band1Horz">
      <w:tblPr/>
      <w:tcPr>
        <w:shd w:val="clear" w:color="auto" w:fill="C7E4F2" w:themeFill="accent1" w:themeFillTint="33"/>
      </w:tcPr>
    </w:tblStylePr>
  </w:style>
  <w:style w:type="table" w:styleId="GridTable6Colorful-Accent2">
    <w:name w:val="Grid Table 6 Colorful Accent 2"/>
    <w:basedOn w:val="TableNormal"/>
    <w:uiPriority w:val="51"/>
    <w:rsid w:val="002A4EF8"/>
    <w:rPr>
      <w:color w:val="1E9FD1" w:themeColor="accent2" w:themeShade="BF"/>
    </w:rPr>
    <w:tblPr>
      <w:tblStyleRowBandSize w:val="1"/>
      <w:tblStyleColBandSize w:val="1"/>
      <w:tblBorders>
        <w:top w:val="single" w:sz="4" w:space="0" w:color="9BD9F0" w:themeColor="accent2" w:themeTint="99"/>
        <w:left w:val="single" w:sz="4" w:space="0" w:color="9BD9F0" w:themeColor="accent2" w:themeTint="99"/>
        <w:bottom w:val="single" w:sz="4" w:space="0" w:color="9BD9F0" w:themeColor="accent2" w:themeTint="99"/>
        <w:right w:val="single" w:sz="4" w:space="0" w:color="9BD9F0" w:themeColor="accent2" w:themeTint="99"/>
        <w:insideH w:val="single" w:sz="4" w:space="0" w:color="9BD9F0" w:themeColor="accent2" w:themeTint="99"/>
        <w:insideV w:val="single" w:sz="4" w:space="0" w:color="9BD9F0" w:themeColor="accent2" w:themeTint="99"/>
      </w:tblBorders>
    </w:tblPr>
    <w:tblStylePr w:type="firstRow">
      <w:rPr>
        <w:b/>
        <w:bCs/>
      </w:rPr>
      <w:tblPr/>
      <w:tcPr>
        <w:tcBorders>
          <w:bottom w:val="single" w:sz="12" w:space="0" w:color="9BD9F0" w:themeColor="accent2" w:themeTint="99"/>
        </w:tcBorders>
      </w:tcPr>
    </w:tblStylePr>
    <w:tblStylePr w:type="lastRow">
      <w:rPr>
        <w:b/>
        <w:bCs/>
      </w:rPr>
      <w:tblPr/>
      <w:tcPr>
        <w:tcBorders>
          <w:top w:val="double" w:sz="4" w:space="0" w:color="9BD9F0" w:themeColor="accent2" w:themeTint="99"/>
        </w:tcBorders>
      </w:tcPr>
    </w:tblStylePr>
    <w:tblStylePr w:type="firstCol">
      <w:rPr>
        <w:b/>
        <w:bCs/>
      </w:rPr>
    </w:tblStylePr>
    <w:tblStylePr w:type="lastCol">
      <w:rPr>
        <w:b/>
        <w:bCs/>
      </w:rPr>
    </w:tblStylePr>
    <w:tblStylePr w:type="band1Vert">
      <w:tblPr/>
      <w:tcPr>
        <w:shd w:val="clear" w:color="auto" w:fill="DDF2FA" w:themeFill="accent2" w:themeFillTint="33"/>
      </w:tcPr>
    </w:tblStylePr>
    <w:tblStylePr w:type="band1Horz">
      <w:tblPr/>
      <w:tcPr>
        <w:shd w:val="clear" w:color="auto" w:fill="DDF2FA" w:themeFill="accent2" w:themeFillTint="33"/>
      </w:tcPr>
    </w:tblStylePr>
  </w:style>
  <w:style w:type="table" w:styleId="GridTable6Colorful-Accent3">
    <w:name w:val="Grid Table 6 Colorful Accent 3"/>
    <w:basedOn w:val="TableNormal"/>
    <w:uiPriority w:val="51"/>
    <w:rsid w:val="002A4EF8"/>
    <w:rPr>
      <w:color w:val="5CD0ED" w:themeColor="accent3" w:themeShade="BF"/>
    </w:rPr>
    <w:tblPr>
      <w:tblStyleRowBandSize w:val="1"/>
      <w:tblStyleColBandSize w:val="1"/>
      <w:tblBorders>
        <w:top w:val="single" w:sz="4" w:space="0" w:color="D9F4FA" w:themeColor="accent3" w:themeTint="99"/>
        <w:left w:val="single" w:sz="4" w:space="0" w:color="D9F4FA" w:themeColor="accent3" w:themeTint="99"/>
        <w:bottom w:val="single" w:sz="4" w:space="0" w:color="D9F4FA" w:themeColor="accent3" w:themeTint="99"/>
        <w:right w:val="single" w:sz="4" w:space="0" w:color="D9F4FA" w:themeColor="accent3" w:themeTint="99"/>
        <w:insideH w:val="single" w:sz="4" w:space="0" w:color="D9F4FA" w:themeColor="accent3" w:themeTint="99"/>
        <w:insideV w:val="single" w:sz="4" w:space="0" w:color="D9F4FA" w:themeColor="accent3" w:themeTint="99"/>
      </w:tblBorders>
    </w:tblPr>
    <w:tblStylePr w:type="firstRow">
      <w:rPr>
        <w:b/>
        <w:bCs/>
      </w:rPr>
      <w:tblPr/>
      <w:tcPr>
        <w:tcBorders>
          <w:bottom w:val="single" w:sz="12" w:space="0" w:color="D9F4FA" w:themeColor="accent3" w:themeTint="99"/>
        </w:tcBorders>
      </w:tcPr>
    </w:tblStylePr>
    <w:tblStylePr w:type="lastRow">
      <w:rPr>
        <w:b/>
        <w:bCs/>
      </w:rPr>
      <w:tblPr/>
      <w:tcPr>
        <w:tcBorders>
          <w:top w:val="double" w:sz="4" w:space="0" w:color="D9F4FA" w:themeColor="accent3" w:themeTint="99"/>
        </w:tcBorders>
      </w:tcPr>
    </w:tblStylePr>
    <w:tblStylePr w:type="firstCol">
      <w:rPr>
        <w:b/>
        <w:bCs/>
      </w:rPr>
    </w:tblStylePr>
    <w:tblStylePr w:type="lastCol">
      <w:rPr>
        <w:b/>
        <w:bCs/>
      </w:rPr>
    </w:tblStylePr>
    <w:tblStylePr w:type="band1Vert">
      <w:tblPr/>
      <w:tcPr>
        <w:shd w:val="clear" w:color="auto" w:fill="F2FBFD" w:themeFill="accent3" w:themeFillTint="33"/>
      </w:tcPr>
    </w:tblStylePr>
    <w:tblStylePr w:type="band1Horz">
      <w:tblPr/>
      <w:tcPr>
        <w:shd w:val="clear" w:color="auto" w:fill="F2FBFD" w:themeFill="accent3" w:themeFillTint="33"/>
      </w:tcPr>
    </w:tblStylePr>
  </w:style>
  <w:style w:type="table" w:styleId="GridTable6Colorful-Accent4">
    <w:name w:val="Grid Table 6 Colorful Accent 4"/>
    <w:basedOn w:val="TableNormal"/>
    <w:uiPriority w:val="51"/>
    <w:rsid w:val="002A4EF8"/>
    <w:rPr>
      <w:color w:val="159273" w:themeColor="accent4" w:themeShade="BF"/>
    </w:rPr>
    <w:tblPr>
      <w:tblStyleRowBandSize w:val="1"/>
      <w:tblStyleColBandSize w:val="1"/>
      <w:tblBorders>
        <w:top w:val="single" w:sz="4" w:space="0" w:color="68E9C9" w:themeColor="accent4" w:themeTint="99"/>
        <w:left w:val="single" w:sz="4" w:space="0" w:color="68E9C9" w:themeColor="accent4" w:themeTint="99"/>
        <w:bottom w:val="single" w:sz="4" w:space="0" w:color="68E9C9" w:themeColor="accent4" w:themeTint="99"/>
        <w:right w:val="single" w:sz="4" w:space="0" w:color="68E9C9" w:themeColor="accent4" w:themeTint="99"/>
        <w:insideH w:val="single" w:sz="4" w:space="0" w:color="68E9C9" w:themeColor="accent4" w:themeTint="99"/>
        <w:insideV w:val="single" w:sz="4" w:space="0" w:color="68E9C9" w:themeColor="accent4" w:themeTint="99"/>
      </w:tblBorders>
    </w:tblPr>
    <w:tblStylePr w:type="firstRow">
      <w:rPr>
        <w:b/>
        <w:bCs/>
      </w:rPr>
      <w:tblPr/>
      <w:tcPr>
        <w:tcBorders>
          <w:bottom w:val="single" w:sz="12" w:space="0" w:color="68E9C9" w:themeColor="accent4" w:themeTint="99"/>
        </w:tcBorders>
      </w:tcPr>
    </w:tblStylePr>
    <w:tblStylePr w:type="lastRow">
      <w:rPr>
        <w:b/>
        <w:bCs/>
      </w:rPr>
      <w:tblPr/>
      <w:tcPr>
        <w:tcBorders>
          <w:top w:val="double" w:sz="4" w:space="0" w:color="68E9C9" w:themeColor="accent4" w:themeTint="99"/>
        </w:tcBorders>
      </w:tcPr>
    </w:tblStylePr>
    <w:tblStylePr w:type="firstCol">
      <w:rPr>
        <w:b/>
        <w:bCs/>
      </w:rPr>
    </w:tblStylePr>
    <w:tblStylePr w:type="lastCol">
      <w:rPr>
        <w:b/>
        <w:bCs/>
      </w:rPr>
    </w:tblStylePr>
    <w:tblStylePr w:type="band1Vert">
      <w:tblPr/>
      <w:tcPr>
        <w:shd w:val="clear" w:color="auto" w:fill="CCF7ED" w:themeFill="accent4" w:themeFillTint="33"/>
      </w:tcPr>
    </w:tblStylePr>
    <w:tblStylePr w:type="band1Horz">
      <w:tblPr/>
      <w:tcPr>
        <w:shd w:val="clear" w:color="auto" w:fill="CCF7ED" w:themeFill="accent4" w:themeFillTint="33"/>
      </w:tcPr>
    </w:tblStylePr>
  </w:style>
  <w:style w:type="table" w:styleId="GridTable6Colorful-Accent5">
    <w:name w:val="Grid Table 6 Colorful Accent 5"/>
    <w:basedOn w:val="TableNormal"/>
    <w:uiPriority w:val="51"/>
    <w:rsid w:val="002A4EF8"/>
    <w:rPr>
      <w:color w:val="334953" w:themeColor="accent5" w:themeShade="BF"/>
    </w:rPr>
    <w:tblPr>
      <w:tblStyleRowBandSize w:val="1"/>
      <w:tblStyleColBandSize w:val="1"/>
      <w:tblBorders>
        <w:top w:val="single" w:sz="4" w:space="0" w:color="83A4B3" w:themeColor="accent5" w:themeTint="99"/>
        <w:left w:val="single" w:sz="4" w:space="0" w:color="83A4B3" w:themeColor="accent5" w:themeTint="99"/>
        <w:bottom w:val="single" w:sz="4" w:space="0" w:color="83A4B3" w:themeColor="accent5" w:themeTint="99"/>
        <w:right w:val="single" w:sz="4" w:space="0" w:color="83A4B3" w:themeColor="accent5" w:themeTint="99"/>
        <w:insideH w:val="single" w:sz="4" w:space="0" w:color="83A4B3" w:themeColor="accent5" w:themeTint="99"/>
        <w:insideV w:val="single" w:sz="4" w:space="0" w:color="83A4B3" w:themeColor="accent5" w:themeTint="99"/>
      </w:tblBorders>
    </w:tblPr>
    <w:tblStylePr w:type="firstRow">
      <w:rPr>
        <w:b/>
        <w:bCs/>
      </w:rPr>
      <w:tblPr/>
      <w:tcPr>
        <w:tcBorders>
          <w:bottom w:val="single" w:sz="12" w:space="0" w:color="83A4B3" w:themeColor="accent5" w:themeTint="99"/>
        </w:tcBorders>
      </w:tcPr>
    </w:tblStylePr>
    <w:tblStylePr w:type="lastRow">
      <w:rPr>
        <w:b/>
        <w:bCs/>
      </w:rPr>
      <w:tblPr/>
      <w:tcPr>
        <w:tcBorders>
          <w:top w:val="double" w:sz="4" w:space="0" w:color="83A4B3" w:themeColor="accent5" w:themeTint="99"/>
        </w:tcBorders>
      </w:tcPr>
    </w:tblStylePr>
    <w:tblStylePr w:type="firstCol">
      <w:rPr>
        <w:b/>
        <w:bCs/>
      </w:rPr>
    </w:tblStylePr>
    <w:tblStylePr w:type="lastCol">
      <w:rPr>
        <w:b/>
        <w:bCs/>
      </w:rPr>
    </w:tblStylePr>
    <w:tblStylePr w:type="band1Vert">
      <w:tblPr/>
      <w:tcPr>
        <w:shd w:val="clear" w:color="auto" w:fill="D5E0E5" w:themeFill="accent5" w:themeFillTint="33"/>
      </w:tcPr>
    </w:tblStylePr>
    <w:tblStylePr w:type="band1Horz">
      <w:tblPr/>
      <w:tcPr>
        <w:shd w:val="clear" w:color="auto" w:fill="D5E0E5" w:themeFill="accent5" w:themeFillTint="33"/>
      </w:tcPr>
    </w:tblStylePr>
  </w:style>
  <w:style w:type="table" w:styleId="GridTable6Colorful-Accent6">
    <w:name w:val="Grid Table 6 Colorful Accent 6"/>
    <w:basedOn w:val="TableNormal"/>
    <w:uiPriority w:val="51"/>
    <w:rsid w:val="002A4EF8"/>
    <w:rPr>
      <w:color w:val="152847" w:themeColor="accent6" w:themeShade="BF"/>
    </w:rPr>
    <w:tblPr>
      <w:tblStyleRowBandSize w:val="1"/>
      <w:tblStyleColBandSize w:val="1"/>
      <w:tblBorders>
        <w:top w:val="single" w:sz="4" w:space="0" w:color="4B7CCA" w:themeColor="accent6" w:themeTint="99"/>
        <w:left w:val="single" w:sz="4" w:space="0" w:color="4B7CCA" w:themeColor="accent6" w:themeTint="99"/>
        <w:bottom w:val="single" w:sz="4" w:space="0" w:color="4B7CCA" w:themeColor="accent6" w:themeTint="99"/>
        <w:right w:val="single" w:sz="4" w:space="0" w:color="4B7CCA" w:themeColor="accent6" w:themeTint="99"/>
        <w:insideH w:val="single" w:sz="4" w:space="0" w:color="4B7CCA" w:themeColor="accent6" w:themeTint="99"/>
        <w:insideV w:val="single" w:sz="4" w:space="0" w:color="4B7CCA" w:themeColor="accent6" w:themeTint="99"/>
      </w:tblBorders>
    </w:tblPr>
    <w:tblStylePr w:type="firstRow">
      <w:rPr>
        <w:b/>
        <w:bCs/>
      </w:rPr>
      <w:tblPr/>
      <w:tcPr>
        <w:tcBorders>
          <w:bottom w:val="single" w:sz="12" w:space="0" w:color="4B7CCA" w:themeColor="accent6" w:themeTint="99"/>
        </w:tcBorders>
      </w:tcPr>
    </w:tblStylePr>
    <w:tblStylePr w:type="lastRow">
      <w:rPr>
        <w:b/>
        <w:bCs/>
      </w:rPr>
      <w:tblPr/>
      <w:tcPr>
        <w:tcBorders>
          <w:top w:val="double" w:sz="4" w:space="0" w:color="4B7CCA" w:themeColor="accent6" w:themeTint="99"/>
        </w:tcBorders>
      </w:tcPr>
    </w:tblStylePr>
    <w:tblStylePr w:type="firstCol">
      <w:rPr>
        <w:b/>
        <w:bCs/>
      </w:rPr>
    </w:tblStylePr>
    <w:tblStylePr w:type="lastCol">
      <w:rPr>
        <w:b/>
        <w:bCs/>
      </w:rPr>
    </w:tblStylePr>
    <w:tblStylePr w:type="band1Vert">
      <w:tblPr/>
      <w:tcPr>
        <w:shd w:val="clear" w:color="auto" w:fill="C3D3ED" w:themeFill="accent6" w:themeFillTint="33"/>
      </w:tcPr>
    </w:tblStylePr>
    <w:tblStylePr w:type="band1Horz">
      <w:tblPr/>
      <w:tcPr>
        <w:shd w:val="clear" w:color="auto" w:fill="C3D3ED" w:themeFill="accent6" w:themeFillTint="33"/>
      </w:tcPr>
    </w:tblStylePr>
  </w:style>
  <w:style w:type="table" w:styleId="GridTable7Colorful">
    <w:name w:val="Grid Table 7 Colorful"/>
    <w:basedOn w:val="TableNormal"/>
    <w:uiPriority w:val="52"/>
    <w:rsid w:val="002A4EF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A4EF8"/>
    <w:rPr>
      <w:color w:val="174D69" w:themeColor="accent1" w:themeShade="BF"/>
    </w:rPr>
    <w:tblPr>
      <w:tblStyleRowBandSize w:val="1"/>
      <w:tblStyleColBandSize w:val="1"/>
      <w:tblBorders>
        <w:top w:val="single" w:sz="4" w:space="0" w:color="58AEDA" w:themeColor="accent1" w:themeTint="99"/>
        <w:left w:val="single" w:sz="4" w:space="0" w:color="58AEDA" w:themeColor="accent1" w:themeTint="99"/>
        <w:bottom w:val="single" w:sz="4" w:space="0" w:color="58AEDA" w:themeColor="accent1" w:themeTint="99"/>
        <w:right w:val="single" w:sz="4" w:space="0" w:color="58AEDA" w:themeColor="accent1" w:themeTint="99"/>
        <w:insideH w:val="single" w:sz="4" w:space="0" w:color="58AEDA" w:themeColor="accent1" w:themeTint="99"/>
        <w:insideV w:val="single" w:sz="4" w:space="0" w:color="58AED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E4F2" w:themeFill="accent1" w:themeFillTint="33"/>
      </w:tcPr>
    </w:tblStylePr>
    <w:tblStylePr w:type="band1Horz">
      <w:tblPr/>
      <w:tcPr>
        <w:shd w:val="clear" w:color="auto" w:fill="C7E4F2" w:themeFill="accent1" w:themeFillTint="33"/>
      </w:tcPr>
    </w:tblStylePr>
    <w:tblStylePr w:type="neCell">
      <w:tblPr/>
      <w:tcPr>
        <w:tcBorders>
          <w:bottom w:val="single" w:sz="4" w:space="0" w:color="58AEDA" w:themeColor="accent1" w:themeTint="99"/>
        </w:tcBorders>
      </w:tcPr>
    </w:tblStylePr>
    <w:tblStylePr w:type="nwCell">
      <w:tblPr/>
      <w:tcPr>
        <w:tcBorders>
          <w:bottom w:val="single" w:sz="4" w:space="0" w:color="58AEDA" w:themeColor="accent1" w:themeTint="99"/>
        </w:tcBorders>
      </w:tcPr>
    </w:tblStylePr>
    <w:tblStylePr w:type="seCell">
      <w:tblPr/>
      <w:tcPr>
        <w:tcBorders>
          <w:top w:val="single" w:sz="4" w:space="0" w:color="58AEDA" w:themeColor="accent1" w:themeTint="99"/>
        </w:tcBorders>
      </w:tcPr>
    </w:tblStylePr>
    <w:tblStylePr w:type="swCell">
      <w:tblPr/>
      <w:tcPr>
        <w:tcBorders>
          <w:top w:val="single" w:sz="4" w:space="0" w:color="58AEDA" w:themeColor="accent1" w:themeTint="99"/>
        </w:tcBorders>
      </w:tcPr>
    </w:tblStylePr>
  </w:style>
  <w:style w:type="table" w:styleId="GridTable7Colorful-Accent2">
    <w:name w:val="Grid Table 7 Colorful Accent 2"/>
    <w:basedOn w:val="TableNormal"/>
    <w:uiPriority w:val="52"/>
    <w:rsid w:val="002A4EF8"/>
    <w:rPr>
      <w:color w:val="1E9FD1" w:themeColor="accent2" w:themeShade="BF"/>
    </w:rPr>
    <w:tblPr>
      <w:tblStyleRowBandSize w:val="1"/>
      <w:tblStyleColBandSize w:val="1"/>
      <w:tblBorders>
        <w:top w:val="single" w:sz="4" w:space="0" w:color="9BD9F0" w:themeColor="accent2" w:themeTint="99"/>
        <w:left w:val="single" w:sz="4" w:space="0" w:color="9BD9F0" w:themeColor="accent2" w:themeTint="99"/>
        <w:bottom w:val="single" w:sz="4" w:space="0" w:color="9BD9F0" w:themeColor="accent2" w:themeTint="99"/>
        <w:right w:val="single" w:sz="4" w:space="0" w:color="9BD9F0" w:themeColor="accent2" w:themeTint="99"/>
        <w:insideH w:val="single" w:sz="4" w:space="0" w:color="9BD9F0" w:themeColor="accent2" w:themeTint="99"/>
        <w:insideV w:val="single" w:sz="4" w:space="0" w:color="9BD9F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F2FA" w:themeFill="accent2" w:themeFillTint="33"/>
      </w:tcPr>
    </w:tblStylePr>
    <w:tblStylePr w:type="band1Horz">
      <w:tblPr/>
      <w:tcPr>
        <w:shd w:val="clear" w:color="auto" w:fill="DDF2FA" w:themeFill="accent2" w:themeFillTint="33"/>
      </w:tcPr>
    </w:tblStylePr>
    <w:tblStylePr w:type="neCell">
      <w:tblPr/>
      <w:tcPr>
        <w:tcBorders>
          <w:bottom w:val="single" w:sz="4" w:space="0" w:color="9BD9F0" w:themeColor="accent2" w:themeTint="99"/>
        </w:tcBorders>
      </w:tcPr>
    </w:tblStylePr>
    <w:tblStylePr w:type="nwCell">
      <w:tblPr/>
      <w:tcPr>
        <w:tcBorders>
          <w:bottom w:val="single" w:sz="4" w:space="0" w:color="9BD9F0" w:themeColor="accent2" w:themeTint="99"/>
        </w:tcBorders>
      </w:tcPr>
    </w:tblStylePr>
    <w:tblStylePr w:type="seCell">
      <w:tblPr/>
      <w:tcPr>
        <w:tcBorders>
          <w:top w:val="single" w:sz="4" w:space="0" w:color="9BD9F0" w:themeColor="accent2" w:themeTint="99"/>
        </w:tcBorders>
      </w:tcPr>
    </w:tblStylePr>
    <w:tblStylePr w:type="swCell">
      <w:tblPr/>
      <w:tcPr>
        <w:tcBorders>
          <w:top w:val="single" w:sz="4" w:space="0" w:color="9BD9F0" w:themeColor="accent2" w:themeTint="99"/>
        </w:tcBorders>
      </w:tcPr>
    </w:tblStylePr>
  </w:style>
  <w:style w:type="table" w:styleId="GridTable7Colorful-Accent3">
    <w:name w:val="Grid Table 7 Colorful Accent 3"/>
    <w:basedOn w:val="TableNormal"/>
    <w:uiPriority w:val="52"/>
    <w:rsid w:val="002A4EF8"/>
    <w:rPr>
      <w:color w:val="5CD0ED" w:themeColor="accent3" w:themeShade="BF"/>
    </w:rPr>
    <w:tblPr>
      <w:tblStyleRowBandSize w:val="1"/>
      <w:tblStyleColBandSize w:val="1"/>
      <w:tblBorders>
        <w:top w:val="single" w:sz="4" w:space="0" w:color="D9F4FA" w:themeColor="accent3" w:themeTint="99"/>
        <w:left w:val="single" w:sz="4" w:space="0" w:color="D9F4FA" w:themeColor="accent3" w:themeTint="99"/>
        <w:bottom w:val="single" w:sz="4" w:space="0" w:color="D9F4FA" w:themeColor="accent3" w:themeTint="99"/>
        <w:right w:val="single" w:sz="4" w:space="0" w:color="D9F4FA" w:themeColor="accent3" w:themeTint="99"/>
        <w:insideH w:val="single" w:sz="4" w:space="0" w:color="D9F4FA" w:themeColor="accent3" w:themeTint="99"/>
        <w:insideV w:val="single" w:sz="4" w:space="0" w:color="D9F4FA"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BFD" w:themeFill="accent3" w:themeFillTint="33"/>
      </w:tcPr>
    </w:tblStylePr>
    <w:tblStylePr w:type="band1Horz">
      <w:tblPr/>
      <w:tcPr>
        <w:shd w:val="clear" w:color="auto" w:fill="F2FBFD" w:themeFill="accent3" w:themeFillTint="33"/>
      </w:tcPr>
    </w:tblStylePr>
    <w:tblStylePr w:type="neCell">
      <w:tblPr/>
      <w:tcPr>
        <w:tcBorders>
          <w:bottom w:val="single" w:sz="4" w:space="0" w:color="D9F4FA" w:themeColor="accent3" w:themeTint="99"/>
        </w:tcBorders>
      </w:tcPr>
    </w:tblStylePr>
    <w:tblStylePr w:type="nwCell">
      <w:tblPr/>
      <w:tcPr>
        <w:tcBorders>
          <w:bottom w:val="single" w:sz="4" w:space="0" w:color="D9F4FA" w:themeColor="accent3" w:themeTint="99"/>
        </w:tcBorders>
      </w:tcPr>
    </w:tblStylePr>
    <w:tblStylePr w:type="seCell">
      <w:tblPr/>
      <w:tcPr>
        <w:tcBorders>
          <w:top w:val="single" w:sz="4" w:space="0" w:color="D9F4FA" w:themeColor="accent3" w:themeTint="99"/>
        </w:tcBorders>
      </w:tcPr>
    </w:tblStylePr>
    <w:tblStylePr w:type="swCell">
      <w:tblPr/>
      <w:tcPr>
        <w:tcBorders>
          <w:top w:val="single" w:sz="4" w:space="0" w:color="D9F4FA" w:themeColor="accent3" w:themeTint="99"/>
        </w:tcBorders>
      </w:tcPr>
    </w:tblStylePr>
  </w:style>
  <w:style w:type="table" w:styleId="GridTable7Colorful-Accent4">
    <w:name w:val="Grid Table 7 Colorful Accent 4"/>
    <w:basedOn w:val="TableNormal"/>
    <w:uiPriority w:val="52"/>
    <w:rsid w:val="002A4EF8"/>
    <w:rPr>
      <w:color w:val="159273" w:themeColor="accent4" w:themeShade="BF"/>
    </w:rPr>
    <w:tblPr>
      <w:tblStyleRowBandSize w:val="1"/>
      <w:tblStyleColBandSize w:val="1"/>
      <w:tblBorders>
        <w:top w:val="single" w:sz="4" w:space="0" w:color="68E9C9" w:themeColor="accent4" w:themeTint="99"/>
        <w:left w:val="single" w:sz="4" w:space="0" w:color="68E9C9" w:themeColor="accent4" w:themeTint="99"/>
        <w:bottom w:val="single" w:sz="4" w:space="0" w:color="68E9C9" w:themeColor="accent4" w:themeTint="99"/>
        <w:right w:val="single" w:sz="4" w:space="0" w:color="68E9C9" w:themeColor="accent4" w:themeTint="99"/>
        <w:insideH w:val="single" w:sz="4" w:space="0" w:color="68E9C9" w:themeColor="accent4" w:themeTint="99"/>
        <w:insideV w:val="single" w:sz="4" w:space="0" w:color="68E9C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F7ED" w:themeFill="accent4" w:themeFillTint="33"/>
      </w:tcPr>
    </w:tblStylePr>
    <w:tblStylePr w:type="band1Horz">
      <w:tblPr/>
      <w:tcPr>
        <w:shd w:val="clear" w:color="auto" w:fill="CCF7ED" w:themeFill="accent4" w:themeFillTint="33"/>
      </w:tcPr>
    </w:tblStylePr>
    <w:tblStylePr w:type="neCell">
      <w:tblPr/>
      <w:tcPr>
        <w:tcBorders>
          <w:bottom w:val="single" w:sz="4" w:space="0" w:color="68E9C9" w:themeColor="accent4" w:themeTint="99"/>
        </w:tcBorders>
      </w:tcPr>
    </w:tblStylePr>
    <w:tblStylePr w:type="nwCell">
      <w:tblPr/>
      <w:tcPr>
        <w:tcBorders>
          <w:bottom w:val="single" w:sz="4" w:space="0" w:color="68E9C9" w:themeColor="accent4" w:themeTint="99"/>
        </w:tcBorders>
      </w:tcPr>
    </w:tblStylePr>
    <w:tblStylePr w:type="seCell">
      <w:tblPr/>
      <w:tcPr>
        <w:tcBorders>
          <w:top w:val="single" w:sz="4" w:space="0" w:color="68E9C9" w:themeColor="accent4" w:themeTint="99"/>
        </w:tcBorders>
      </w:tcPr>
    </w:tblStylePr>
    <w:tblStylePr w:type="swCell">
      <w:tblPr/>
      <w:tcPr>
        <w:tcBorders>
          <w:top w:val="single" w:sz="4" w:space="0" w:color="68E9C9" w:themeColor="accent4" w:themeTint="99"/>
        </w:tcBorders>
      </w:tcPr>
    </w:tblStylePr>
  </w:style>
  <w:style w:type="table" w:styleId="GridTable7Colorful-Accent5">
    <w:name w:val="Grid Table 7 Colorful Accent 5"/>
    <w:basedOn w:val="TableNormal"/>
    <w:uiPriority w:val="52"/>
    <w:rsid w:val="002A4EF8"/>
    <w:rPr>
      <w:color w:val="334953" w:themeColor="accent5" w:themeShade="BF"/>
    </w:rPr>
    <w:tblPr>
      <w:tblStyleRowBandSize w:val="1"/>
      <w:tblStyleColBandSize w:val="1"/>
      <w:tblBorders>
        <w:top w:val="single" w:sz="4" w:space="0" w:color="83A4B3" w:themeColor="accent5" w:themeTint="99"/>
        <w:left w:val="single" w:sz="4" w:space="0" w:color="83A4B3" w:themeColor="accent5" w:themeTint="99"/>
        <w:bottom w:val="single" w:sz="4" w:space="0" w:color="83A4B3" w:themeColor="accent5" w:themeTint="99"/>
        <w:right w:val="single" w:sz="4" w:space="0" w:color="83A4B3" w:themeColor="accent5" w:themeTint="99"/>
        <w:insideH w:val="single" w:sz="4" w:space="0" w:color="83A4B3" w:themeColor="accent5" w:themeTint="99"/>
        <w:insideV w:val="single" w:sz="4" w:space="0" w:color="83A4B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E0E5" w:themeFill="accent5" w:themeFillTint="33"/>
      </w:tcPr>
    </w:tblStylePr>
    <w:tblStylePr w:type="band1Horz">
      <w:tblPr/>
      <w:tcPr>
        <w:shd w:val="clear" w:color="auto" w:fill="D5E0E5" w:themeFill="accent5" w:themeFillTint="33"/>
      </w:tcPr>
    </w:tblStylePr>
    <w:tblStylePr w:type="neCell">
      <w:tblPr/>
      <w:tcPr>
        <w:tcBorders>
          <w:bottom w:val="single" w:sz="4" w:space="0" w:color="83A4B3" w:themeColor="accent5" w:themeTint="99"/>
        </w:tcBorders>
      </w:tcPr>
    </w:tblStylePr>
    <w:tblStylePr w:type="nwCell">
      <w:tblPr/>
      <w:tcPr>
        <w:tcBorders>
          <w:bottom w:val="single" w:sz="4" w:space="0" w:color="83A4B3" w:themeColor="accent5" w:themeTint="99"/>
        </w:tcBorders>
      </w:tcPr>
    </w:tblStylePr>
    <w:tblStylePr w:type="seCell">
      <w:tblPr/>
      <w:tcPr>
        <w:tcBorders>
          <w:top w:val="single" w:sz="4" w:space="0" w:color="83A4B3" w:themeColor="accent5" w:themeTint="99"/>
        </w:tcBorders>
      </w:tcPr>
    </w:tblStylePr>
    <w:tblStylePr w:type="swCell">
      <w:tblPr/>
      <w:tcPr>
        <w:tcBorders>
          <w:top w:val="single" w:sz="4" w:space="0" w:color="83A4B3" w:themeColor="accent5" w:themeTint="99"/>
        </w:tcBorders>
      </w:tcPr>
    </w:tblStylePr>
  </w:style>
  <w:style w:type="paragraph" w:styleId="Header">
    <w:name w:val="header"/>
    <w:basedOn w:val="Normal"/>
    <w:link w:val="HeaderChar"/>
    <w:uiPriority w:val="99"/>
    <w:unhideWhenUsed/>
    <w:rsid w:val="002A4EF8"/>
    <w:pPr>
      <w:tabs>
        <w:tab w:val="center" w:pos="4513"/>
        <w:tab w:val="right" w:pos="9026"/>
      </w:tabs>
    </w:pPr>
  </w:style>
  <w:style w:type="character" w:customStyle="1" w:styleId="HeaderChar">
    <w:name w:val="Header Char"/>
    <w:basedOn w:val="DefaultParagraphFont"/>
    <w:link w:val="Header"/>
    <w:uiPriority w:val="99"/>
    <w:rsid w:val="002A4EF8"/>
    <w:rPr>
      <w:rFonts w:ascii="Arial" w:hAnsi="Arial"/>
      <w:sz w:val="20"/>
    </w:rPr>
  </w:style>
  <w:style w:type="character" w:customStyle="1" w:styleId="Heading7Char">
    <w:name w:val="Heading 7 Char"/>
    <w:basedOn w:val="DefaultParagraphFont"/>
    <w:link w:val="Heading7"/>
    <w:uiPriority w:val="9"/>
    <w:rsid w:val="002A4EF8"/>
    <w:rPr>
      <w:rFonts w:ascii="Arial" w:eastAsiaTheme="majorEastAsia" w:hAnsi="Arial" w:cs="Arial"/>
      <w:i/>
      <w:iCs/>
      <w:color w:val="1F688D"/>
      <w:sz w:val="20"/>
    </w:rPr>
  </w:style>
  <w:style w:type="character" w:styleId="Hyperlink">
    <w:name w:val="Hyperlink"/>
    <w:basedOn w:val="DefaultParagraphFont"/>
    <w:uiPriority w:val="99"/>
    <w:unhideWhenUsed/>
    <w:rsid w:val="002A4EF8"/>
    <w:rPr>
      <w:color w:val="4B7CCA" w:themeColor="hyperlink"/>
      <w:u w:val="single"/>
    </w:rPr>
  </w:style>
  <w:style w:type="table" w:styleId="ListTable4-Accent1">
    <w:name w:val="List Table 4 Accent 1"/>
    <w:basedOn w:val="TableNormal"/>
    <w:uiPriority w:val="49"/>
    <w:rsid w:val="002A4EF8"/>
    <w:tblPr>
      <w:tblStyleRowBandSize w:val="1"/>
      <w:tblStyleColBandSize w:val="1"/>
      <w:tblBorders>
        <w:top w:val="single" w:sz="4" w:space="0" w:color="58AEDA" w:themeColor="accent1" w:themeTint="99"/>
        <w:left w:val="single" w:sz="4" w:space="0" w:color="58AEDA" w:themeColor="accent1" w:themeTint="99"/>
        <w:bottom w:val="single" w:sz="4" w:space="0" w:color="58AEDA" w:themeColor="accent1" w:themeTint="99"/>
        <w:right w:val="single" w:sz="4" w:space="0" w:color="58AEDA" w:themeColor="accent1" w:themeTint="99"/>
        <w:insideH w:val="single" w:sz="4" w:space="0" w:color="58AEDA" w:themeColor="accent1" w:themeTint="99"/>
      </w:tblBorders>
    </w:tblPr>
    <w:tblStylePr w:type="firstRow">
      <w:rPr>
        <w:b/>
        <w:bCs/>
        <w:color w:val="FFFFFF" w:themeColor="background1"/>
      </w:rPr>
      <w:tblPr/>
      <w:tcPr>
        <w:tcBorders>
          <w:top w:val="single" w:sz="4" w:space="0" w:color="1F688D" w:themeColor="accent1"/>
          <w:left w:val="single" w:sz="4" w:space="0" w:color="1F688D" w:themeColor="accent1"/>
          <w:bottom w:val="single" w:sz="4" w:space="0" w:color="1F688D" w:themeColor="accent1"/>
          <w:right w:val="single" w:sz="4" w:space="0" w:color="1F688D" w:themeColor="accent1"/>
          <w:insideH w:val="nil"/>
        </w:tcBorders>
        <w:shd w:val="clear" w:color="auto" w:fill="1F688D" w:themeFill="accent1"/>
      </w:tcPr>
    </w:tblStylePr>
    <w:tblStylePr w:type="lastRow">
      <w:rPr>
        <w:b/>
        <w:bCs/>
      </w:rPr>
      <w:tblPr/>
      <w:tcPr>
        <w:tcBorders>
          <w:top w:val="double" w:sz="4" w:space="0" w:color="58AEDA" w:themeColor="accent1" w:themeTint="99"/>
        </w:tcBorders>
      </w:tcPr>
    </w:tblStylePr>
    <w:tblStylePr w:type="firstCol">
      <w:rPr>
        <w:b/>
        <w:bCs/>
      </w:rPr>
    </w:tblStylePr>
    <w:tblStylePr w:type="lastCol">
      <w:rPr>
        <w:b/>
        <w:bCs/>
      </w:rPr>
    </w:tblStylePr>
    <w:tblStylePr w:type="band1Vert">
      <w:tblPr/>
      <w:tcPr>
        <w:shd w:val="clear" w:color="auto" w:fill="C7E4F2" w:themeFill="accent1" w:themeFillTint="33"/>
      </w:tcPr>
    </w:tblStylePr>
    <w:tblStylePr w:type="band1Horz">
      <w:tblPr/>
      <w:tcPr>
        <w:shd w:val="clear" w:color="auto" w:fill="C7E4F2" w:themeFill="accent1" w:themeFillTint="33"/>
      </w:tcPr>
    </w:tblStylePr>
  </w:style>
  <w:style w:type="table" w:styleId="ListTable4-Accent2">
    <w:name w:val="List Table 4 Accent 2"/>
    <w:basedOn w:val="TableNormal"/>
    <w:uiPriority w:val="49"/>
    <w:rsid w:val="002A4EF8"/>
    <w:tblPr>
      <w:tblStyleRowBandSize w:val="1"/>
      <w:tblStyleColBandSize w:val="1"/>
      <w:tblBorders>
        <w:top w:val="single" w:sz="4" w:space="0" w:color="9BD9F0" w:themeColor="accent2" w:themeTint="99"/>
        <w:left w:val="single" w:sz="4" w:space="0" w:color="9BD9F0" w:themeColor="accent2" w:themeTint="99"/>
        <w:bottom w:val="single" w:sz="4" w:space="0" w:color="9BD9F0" w:themeColor="accent2" w:themeTint="99"/>
        <w:right w:val="single" w:sz="4" w:space="0" w:color="9BD9F0" w:themeColor="accent2" w:themeTint="99"/>
        <w:insideH w:val="single" w:sz="4" w:space="0" w:color="9BD9F0" w:themeColor="accent2" w:themeTint="99"/>
      </w:tblBorders>
    </w:tblPr>
    <w:tblStylePr w:type="firstRow">
      <w:rPr>
        <w:b/>
        <w:bCs/>
        <w:color w:val="FFFFFF" w:themeColor="background1"/>
      </w:rPr>
      <w:tblPr/>
      <w:tcPr>
        <w:tcBorders>
          <w:top w:val="single" w:sz="4" w:space="0" w:color="5AC0E7" w:themeColor="accent2"/>
          <w:left w:val="single" w:sz="4" w:space="0" w:color="5AC0E7" w:themeColor="accent2"/>
          <w:bottom w:val="single" w:sz="4" w:space="0" w:color="5AC0E7" w:themeColor="accent2"/>
          <w:right w:val="single" w:sz="4" w:space="0" w:color="5AC0E7" w:themeColor="accent2"/>
          <w:insideH w:val="nil"/>
        </w:tcBorders>
        <w:shd w:val="clear" w:color="auto" w:fill="5AC0E7" w:themeFill="accent2"/>
      </w:tcPr>
    </w:tblStylePr>
    <w:tblStylePr w:type="lastRow">
      <w:rPr>
        <w:b/>
        <w:bCs/>
      </w:rPr>
      <w:tblPr/>
      <w:tcPr>
        <w:tcBorders>
          <w:top w:val="double" w:sz="4" w:space="0" w:color="9BD9F0" w:themeColor="accent2" w:themeTint="99"/>
        </w:tcBorders>
      </w:tcPr>
    </w:tblStylePr>
    <w:tblStylePr w:type="firstCol">
      <w:rPr>
        <w:b/>
        <w:bCs/>
      </w:rPr>
    </w:tblStylePr>
    <w:tblStylePr w:type="lastCol">
      <w:rPr>
        <w:b/>
        <w:bCs/>
      </w:rPr>
    </w:tblStylePr>
    <w:tblStylePr w:type="band1Vert">
      <w:tblPr/>
      <w:tcPr>
        <w:shd w:val="clear" w:color="auto" w:fill="DDF2FA" w:themeFill="accent2" w:themeFillTint="33"/>
      </w:tcPr>
    </w:tblStylePr>
    <w:tblStylePr w:type="band1Horz">
      <w:tblPr/>
      <w:tcPr>
        <w:shd w:val="clear" w:color="auto" w:fill="DDF2FA" w:themeFill="accent2" w:themeFillTint="33"/>
      </w:tcPr>
    </w:tblStylePr>
  </w:style>
  <w:style w:type="table" w:styleId="ListTable4-Accent5">
    <w:name w:val="List Table 4 Accent 5"/>
    <w:basedOn w:val="TableNormal"/>
    <w:uiPriority w:val="49"/>
    <w:rsid w:val="002A4EF8"/>
    <w:tblPr>
      <w:tblStyleRowBandSize w:val="1"/>
      <w:tblStyleColBandSize w:val="1"/>
      <w:tblBorders>
        <w:top w:val="single" w:sz="4" w:space="0" w:color="83A4B3" w:themeColor="accent5" w:themeTint="99"/>
        <w:left w:val="single" w:sz="4" w:space="0" w:color="83A4B3" w:themeColor="accent5" w:themeTint="99"/>
        <w:bottom w:val="single" w:sz="4" w:space="0" w:color="83A4B3" w:themeColor="accent5" w:themeTint="99"/>
        <w:right w:val="single" w:sz="4" w:space="0" w:color="83A4B3" w:themeColor="accent5" w:themeTint="99"/>
        <w:insideH w:val="single" w:sz="4" w:space="0" w:color="83A4B3" w:themeColor="accent5" w:themeTint="99"/>
      </w:tblBorders>
    </w:tblPr>
    <w:tblStylePr w:type="firstRow">
      <w:rPr>
        <w:b/>
        <w:bCs/>
        <w:color w:val="FFFFFF" w:themeColor="background1"/>
      </w:rPr>
      <w:tblPr/>
      <w:tcPr>
        <w:tcBorders>
          <w:top w:val="single" w:sz="4" w:space="0" w:color="44626F" w:themeColor="accent5"/>
          <w:left w:val="single" w:sz="4" w:space="0" w:color="44626F" w:themeColor="accent5"/>
          <w:bottom w:val="single" w:sz="4" w:space="0" w:color="44626F" w:themeColor="accent5"/>
          <w:right w:val="single" w:sz="4" w:space="0" w:color="44626F" w:themeColor="accent5"/>
          <w:insideH w:val="nil"/>
        </w:tcBorders>
        <w:shd w:val="clear" w:color="auto" w:fill="44626F" w:themeFill="accent5"/>
      </w:tcPr>
    </w:tblStylePr>
    <w:tblStylePr w:type="lastRow">
      <w:rPr>
        <w:b/>
        <w:bCs/>
      </w:rPr>
      <w:tblPr/>
      <w:tcPr>
        <w:tcBorders>
          <w:top w:val="double" w:sz="4" w:space="0" w:color="83A4B3" w:themeColor="accent5" w:themeTint="99"/>
        </w:tcBorders>
      </w:tcPr>
    </w:tblStylePr>
    <w:tblStylePr w:type="firstCol">
      <w:rPr>
        <w:b/>
        <w:bCs/>
      </w:rPr>
    </w:tblStylePr>
    <w:tblStylePr w:type="lastCol">
      <w:rPr>
        <w:b/>
        <w:bCs/>
      </w:rPr>
    </w:tblStylePr>
    <w:tblStylePr w:type="band1Vert">
      <w:tblPr/>
      <w:tcPr>
        <w:shd w:val="clear" w:color="auto" w:fill="D5E0E5" w:themeFill="accent5" w:themeFillTint="33"/>
      </w:tcPr>
    </w:tblStylePr>
    <w:tblStylePr w:type="band1Horz">
      <w:tblPr/>
      <w:tcPr>
        <w:shd w:val="clear" w:color="auto" w:fill="D5E0E5" w:themeFill="accent5" w:themeFillTint="33"/>
      </w:tcPr>
    </w:tblStylePr>
  </w:style>
  <w:style w:type="table" w:styleId="ListTable7Colorful-Accent3">
    <w:name w:val="List Table 7 Colorful Accent 3"/>
    <w:basedOn w:val="TableNormal"/>
    <w:uiPriority w:val="52"/>
    <w:rsid w:val="002A4EF8"/>
    <w:rPr>
      <w:color w:val="5CD0ED"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EDF8"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EDF8"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EDF8"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EDF8" w:themeColor="accent3"/>
        </w:tcBorders>
        <w:shd w:val="clear" w:color="auto" w:fill="FFFFFF" w:themeFill="background1"/>
      </w:tcPr>
    </w:tblStylePr>
    <w:tblStylePr w:type="band1Vert">
      <w:tblPr/>
      <w:tcPr>
        <w:shd w:val="clear" w:color="auto" w:fill="F2FBFD" w:themeFill="accent3" w:themeFillTint="33"/>
      </w:tcPr>
    </w:tblStylePr>
    <w:tblStylePr w:type="band1Horz">
      <w:tblPr/>
      <w:tcPr>
        <w:shd w:val="clear" w:color="auto" w:fill="F2FBF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A4EF8"/>
    <w:rPr>
      <w:color w:val="15927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CC49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CC49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CC49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CC49B" w:themeColor="accent4"/>
        </w:tcBorders>
        <w:shd w:val="clear" w:color="auto" w:fill="FFFFFF" w:themeFill="background1"/>
      </w:tcPr>
    </w:tblStylePr>
    <w:tblStylePr w:type="band1Vert">
      <w:tblPr/>
      <w:tcPr>
        <w:shd w:val="clear" w:color="auto" w:fill="CCF7ED" w:themeFill="accent4" w:themeFillTint="33"/>
      </w:tcPr>
    </w:tblStylePr>
    <w:tblStylePr w:type="band1Horz">
      <w:tblPr/>
      <w:tcPr>
        <w:shd w:val="clear" w:color="auto" w:fill="CCF7E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A4EF8"/>
    <w:rPr>
      <w:color w:val="33495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626F"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626F"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626F"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626F" w:themeColor="accent5"/>
        </w:tcBorders>
        <w:shd w:val="clear" w:color="auto" w:fill="FFFFFF" w:themeFill="background1"/>
      </w:tcPr>
    </w:tblStylePr>
    <w:tblStylePr w:type="band1Vert">
      <w:tblPr/>
      <w:tcPr>
        <w:shd w:val="clear" w:color="auto" w:fill="D5E0E5" w:themeFill="accent5" w:themeFillTint="33"/>
      </w:tcPr>
    </w:tblStylePr>
    <w:tblStylePr w:type="band1Horz">
      <w:tblPr/>
      <w:tcPr>
        <w:shd w:val="clear" w:color="auto" w:fill="D5E0E5"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A4EF8"/>
    <w:rPr>
      <w:color w:val="152847"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C365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C365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C365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C365F" w:themeColor="accent6"/>
        </w:tcBorders>
        <w:shd w:val="clear" w:color="auto" w:fill="FFFFFF" w:themeFill="background1"/>
      </w:tcPr>
    </w:tblStylePr>
    <w:tblStylePr w:type="band1Vert">
      <w:tblPr/>
      <w:tcPr>
        <w:shd w:val="clear" w:color="auto" w:fill="C3D3ED" w:themeFill="accent6" w:themeFillTint="33"/>
      </w:tcPr>
    </w:tblStylePr>
    <w:tblStylePr w:type="band1Horz">
      <w:tblPr/>
      <w:tcPr>
        <w:shd w:val="clear" w:color="auto" w:fill="C3D3ED"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ajorHeadingChar">
    <w:name w:val="Major Heading Char"/>
    <w:basedOn w:val="Heading1Char"/>
    <w:link w:val="MajorHeading"/>
    <w:rsid w:val="002A4EF8"/>
    <w:rPr>
      <w:rFonts w:ascii="Arial" w:eastAsiaTheme="majorEastAsia" w:hAnsi="Arial" w:cstheme="majorBidi"/>
      <w:b/>
      <w:bCs/>
      <w:color w:val="1F688D"/>
      <w:sz w:val="40"/>
      <w:szCs w:val="40"/>
    </w:rPr>
  </w:style>
  <w:style w:type="character" w:styleId="PlaceholderText">
    <w:name w:val="Placeholder Text"/>
    <w:basedOn w:val="DefaultParagraphFont"/>
    <w:uiPriority w:val="99"/>
    <w:semiHidden/>
    <w:rsid w:val="002A4EF8"/>
    <w:rPr>
      <w:color w:val="808080"/>
    </w:rPr>
  </w:style>
  <w:style w:type="paragraph" w:customStyle="1" w:styleId="TableFormat">
    <w:name w:val="Table Format"/>
    <w:basedOn w:val="Body"/>
    <w:next w:val="Body"/>
    <w:qFormat/>
    <w:rsid w:val="002A4EF8"/>
    <w:pPr>
      <w:spacing w:before="60" w:after="60" w:line="240" w:lineRule="auto"/>
    </w:pPr>
  </w:style>
  <w:style w:type="table" w:styleId="TableGrid">
    <w:name w:val="Table Grid"/>
    <w:basedOn w:val="TableNormal"/>
    <w:uiPriority w:val="39"/>
    <w:rsid w:val="002A4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A4E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ableofFigures">
    <w:name w:val="table of figures"/>
    <w:basedOn w:val="Normal"/>
    <w:next w:val="Normal"/>
    <w:uiPriority w:val="99"/>
    <w:unhideWhenUsed/>
    <w:rsid w:val="002A4EF8"/>
    <w:pPr>
      <w:spacing w:before="60" w:after="60"/>
      <w:ind w:left="1418" w:right="567" w:hanging="1418"/>
    </w:pPr>
  </w:style>
  <w:style w:type="paragraph" w:customStyle="1" w:styleId="TablecolumnheadTABLES">
    <w:name w:val="Table column head (TABLES)"/>
    <w:basedOn w:val="Normal"/>
    <w:uiPriority w:val="99"/>
    <w:rsid w:val="00A336F6"/>
    <w:pPr>
      <w:widowControl w:val="0"/>
      <w:suppressAutoHyphens/>
      <w:autoSpaceDE w:val="0"/>
      <w:autoSpaceDN w:val="0"/>
      <w:adjustRightInd w:val="0"/>
      <w:spacing w:before="113" w:line="288" w:lineRule="auto"/>
      <w:jc w:val="center"/>
      <w:textAlignment w:val="center"/>
    </w:pPr>
    <w:rPr>
      <w:rFonts w:ascii="Arial-BoldMT" w:eastAsiaTheme="minorEastAsia" w:hAnsi="Arial-BoldMT" w:cs="Arial-BoldMT"/>
      <w:b/>
      <w:bCs/>
      <w:color w:val="000000"/>
      <w:sz w:val="18"/>
      <w:szCs w:val="18"/>
      <w:lang w:val="en-GB"/>
    </w:rPr>
  </w:style>
  <w:style w:type="table" w:customStyle="1" w:styleId="TableGrid1">
    <w:name w:val="Table Grid1"/>
    <w:basedOn w:val="TableNormal"/>
    <w:next w:val="TableGrid"/>
    <w:uiPriority w:val="59"/>
    <w:rsid w:val="00A336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7076"/>
    <w:rPr>
      <w:color w:val="808080"/>
      <w:shd w:val="clear" w:color="auto" w:fill="E6E6E6"/>
    </w:rPr>
  </w:style>
  <w:style w:type="character" w:styleId="CommentReference">
    <w:name w:val="annotation reference"/>
    <w:basedOn w:val="DefaultParagraphFont"/>
    <w:uiPriority w:val="99"/>
    <w:semiHidden/>
    <w:unhideWhenUsed/>
    <w:rsid w:val="00ED35AD"/>
    <w:rPr>
      <w:sz w:val="16"/>
      <w:szCs w:val="16"/>
    </w:rPr>
  </w:style>
  <w:style w:type="paragraph" w:styleId="CommentText">
    <w:name w:val="annotation text"/>
    <w:basedOn w:val="Normal"/>
    <w:link w:val="CommentTextChar"/>
    <w:uiPriority w:val="99"/>
    <w:unhideWhenUsed/>
    <w:rsid w:val="00ED35AD"/>
    <w:rPr>
      <w:szCs w:val="20"/>
    </w:rPr>
  </w:style>
  <w:style w:type="character" w:customStyle="1" w:styleId="CommentTextChar">
    <w:name w:val="Comment Text Char"/>
    <w:basedOn w:val="DefaultParagraphFont"/>
    <w:link w:val="CommentText"/>
    <w:uiPriority w:val="99"/>
    <w:rsid w:val="00ED35A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ED35AD"/>
    <w:rPr>
      <w:b/>
      <w:bCs/>
    </w:rPr>
  </w:style>
  <w:style w:type="character" w:customStyle="1" w:styleId="CommentSubjectChar">
    <w:name w:val="Comment Subject Char"/>
    <w:basedOn w:val="CommentTextChar"/>
    <w:link w:val="CommentSubject"/>
    <w:uiPriority w:val="99"/>
    <w:semiHidden/>
    <w:rsid w:val="00ED35AD"/>
    <w:rPr>
      <w:rFonts w:ascii="Arial" w:hAnsi="Arial"/>
      <w:b/>
      <w:bCs/>
      <w:sz w:val="20"/>
      <w:szCs w:val="20"/>
    </w:rPr>
  </w:style>
  <w:style w:type="paragraph" w:styleId="Revision">
    <w:name w:val="Revision"/>
    <w:hidden/>
    <w:uiPriority w:val="99"/>
    <w:semiHidden/>
    <w:rsid w:val="001612F7"/>
    <w:rPr>
      <w:rFonts w:ascii="Arial" w:hAnsi="Arial"/>
      <w:sz w:val="20"/>
    </w:rPr>
  </w:style>
  <w:style w:type="paragraph" w:customStyle="1" w:styleId="Bullet1">
    <w:name w:val="Bullet 1"/>
    <w:basedOn w:val="ListParagraph"/>
    <w:qFormat/>
    <w:rsid w:val="00185C00"/>
    <w:pPr>
      <w:widowControl w:val="0"/>
      <w:numPr>
        <w:numId w:val="50"/>
      </w:numPr>
      <w:suppressAutoHyphens/>
      <w:autoSpaceDE w:val="0"/>
      <w:autoSpaceDN w:val="0"/>
      <w:adjustRightInd w:val="0"/>
      <w:spacing w:before="120" w:after="120" w:line="290" w:lineRule="atLeast"/>
      <w:ind w:left="714" w:hanging="357"/>
      <w:textAlignment w:val="center"/>
    </w:pPr>
    <w:rPr>
      <w:rFonts w:eastAsiaTheme="minorEastAsia" w:cs="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39363">
      <w:bodyDiv w:val="1"/>
      <w:marLeft w:val="0"/>
      <w:marRight w:val="0"/>
      <w:marTop w:val="0"/>
      <w:marBottom w:val="0"/>
      <w:divBdr>
        <w:top w:val="none" w:sz="0" w:space="0" w:color="auto"/>
        <w:left w:val="none" w:sz="0" w:space="0" w:color="auto"/>
        <w:bottom w:val="none" w:sz="0" w:space="0" w:color="auto"/>
        <w:right w:val="none" w:sz="0" w:space="0" w:color="auto"/>
      </w:divBdr>
    </w:div>
    <w:div w:id="41274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qilt.edu.au/" TargetMode="External"/><Relationship Id="rId5" Type="http://schemas.openxmlformats.org/officeDocument/2006/relationships/webSettings" Target="webSettings.xml"/><Relationship Id="rId10" Type="http://schemas.openxmlformats.org/officeDocument/2006/relationships/hyperlink" Target="https://www.srcentre.com.au/" TargetMode="External"/><Relationship Id="rId4" Type="http://schemas.openxmlformats.org/officeDocument/2006/relationships/settings" Target="settings.xml"/><Relationship Id="rId9" Type="http://schemas.openxmlformats.org/officeDocument/2006/relationships/hyperlink" Target="https://www.qilt.edu.au/surveys/employer-satisfaction-survey-(ess)" TargetMode="External"/></Relationships>
</file>

<file path=word/theme/theme1.xml><?xml version="1.0" encoding="utf-8"?>
<a:theme xmlns:a="http://schemas.openxmlformats.org/drawingml/2006/main" name="Office Theme">
  <a:themeElements>
    <a:clrScheme name="SRC Report 3">
      <a:dk1>
        <a:sysClr val="windowText" lastClr="000000"/>
      </a:dk1>
      <a:lt1>
        <a:sysClr val="window" lastClr="FFFFFF"/>
      </a:lt1>
      <a:dk2>
        <a:srgbClr val="1C365F"/>
      </a:dk2>
      <a:lt2>
        <a:srgbClr val="E6ECEE"/>
      </a:lt2>
      <a:accent1>
        <a:srgbClr val="1F688D"/>
      </a:accent1>
      <a:accent2>
        <a:srgbClr val="5AC0E7"/>
      </a:accent2>
      <a:accent3>
        <a:srgbClr val="C0EDF8"/>
      </a:accent3>
      <a:accent4>
        <a:srgbClr val="1CC49B"/>
      </a:accent4>
      <a:accent5>
        <a:srgbClr val="44626F"/>
      </a:accent5>
      <a:accent6>
        <a:srgbClr val="1C365F"/>
      </a:accent6>
      <a:hlink>
        <a:srgbClr val="4B7CCA"/>
      </a:hlink>
      <a:folHlink>
        <a:srgbClr val="7030A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41F72-33B5-4A4F-A59D-BEB3C7FC6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Belinda Zipper</dc:creator>
  <cp:keywords/>
  <dc:description/>
  <cp:lastModifiedBy>Lauren Spencer</cp:lastModifiedBy>
  <cp:revision>3</cp:revision>
  <cp:lastPrinted>2017-12-21T02:14:00Z</cp:lastPrinted>
  <dcterms:created xsi:type="dcterms:W3CDTF">2024-05-15T02:14:00Z</dcterms:created>
  <dcterms:modified xsi:type="dcterms:W3CDTF">2024-05-15T02:17:00Z</dcterms:modified>
</cp:coreProperties>
</file>